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9F" w:rsidRPr="00DF756E" w:rsidRDefault="00E1139F" w:rsidP="00DF756E">
      <w:pP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DF756E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E1139F" w:rsidRPr="00DF756E" w:rsidRDefault="00E1139F" w:rsidP="00DF756E">
      <w:pPr>
        <w:pBdr>
          <w:bottom w:val="single" w:sz="4" w:space="1" w:color="auto"/>
        </w:pBdr>
        <w:spacing w:after="100" w:afterAutospacing="1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DF756E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E1139F" w:rsidRPr="00DF756E" w:rsidRDefault="00E1139F" w:rsidP="00DF756E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DF756E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DF756E">
        <w:rPr>
          <w:rFonts w:ascii="Bookman Old Style" w:hAnsi="Bookman Old Style" w:cs="Tahoma"/>
          <w:sz w:val="24"/>
          <w:szCs w:val="24"/>
          <w:lang w:val="id-ID"/>
        </w:rPr>
        <w:t>Seni dan Industri Kreatif</w:t>
      </w:r>
    </w:p>
    <w:p w:rsidR="00E1139F" w:rsidRPr="00DF756E" w:rsidRDefault="00E1139F" w:rsidP="00DF756E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DF756E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DF756E">
        <w:rPr>
          <w:rFonts w:ascii="Bookman Old Style" w:hAnsi="Bookman Old Style" w:cs="Tahoma"/>
          <w:sz w:val="24"/>
          <w:szCs w:val="24"/>
          <w:lang w:val="id-ID"/>
        </w:rPr>
        <w:t>Seni Karawitan</w:t>
      </w:r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(3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E1139F" w:rsidRPr="00DF756E" w:rsidRDefault="00E1139F" w:rsidP="00DF756E">
      <w:pPr>
        <w:tabs>
          <w:tab w:val="left" w:pos="4111"/>
        </w:tabs>
        <w:spacing w:after="100" w:afterAutospacing="1" w:line="240" w:lineRule="auto"/>
        <w:ind w:left="4253" w:hanging="3533"/>
        <w:rPr>
          <w:rFonts w:ascii="Bookman Old Style" w:hAnsi="Bookman Old Style" w:cs="Tahoma"/>
          <w:sz w:val="24"/>
          <w:szCs w:val="24"/>
          <w:lang w:val="id-ID"/>
        </w:rPr>
      </w:pP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Pr="00DF756E">
        <w:rPr>
          <w:rFonts w:ascii="Bookman Old Style" w:hAnsi="Bookman Old Style" w:cs="Tahoma"/>
          <w:sz w:val="24"/>
          <w:szCs w:val="24"/>
          <w:lang w:val="id-ID"/>
        </w:rPr>
        <w:t>Seni Karawitan</w:t>
      </w:r>
    </w:p>
    <w:p w:rsidR="00E1139F" w:rsidRPr="00DF756E" w:rsidRDefault="00E1139F" w:rsidP="00DF756E">
      <w:pPr>
        <w:tabs>
          <w:tab w:val="left" w:pos="4111"/>
        </w:tabs>
        <w:spacing w:after="100" w:afterAutospacing="1" w:line="240" w:lineRule="auto"/>
        <w:ind w:left="4253" w:right="850" w:hanging="3533"/>
        <w:rPr>
          <w:rFonts w:ascii="Bookman Old Style" w:hAnsi="Bookman Old Style" w:cs="Tahoma"/>
          <w:bCs/>
          <w:sz w:val="24"/>
          <w:szCs w:val="24"/>
          <w:lang w:val="id-ID"/>
        </w:rPr>
      </w:pP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Kelompok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Kompetensi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Mapel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>)</w:t>
      </w:r>
      <w:r w:rsidRPr="00DF756E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r w:rsidR="00753B9D" w:rsidRPr="00DF756E">
        <w:rPr>
          <w:rFonts w:ascii="Bookman Old Style" w:hAnsi="Bookman Old Style" w:cs="Tahoma"/>
          <w:sz w:val="24"/>
          <w:szCs w:val="24"/>
          <w:lang w:val="id-ID"/>
        </w:rPr>
        <w:t>Praktik Vokal</w:t>
      </w:r>
    </w:p>
    <w:p w:rsidR="00E1139F" w:rsidRPr="00DF756E" w:rsidRDefault="00E1139F" w:rsidP="00DF756E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E1139F" w:rsidRPr="00DF756E" w:rsidRDefault="00E1139F" w:rsidP="00DF756E">
      <w:pPr>
        <w:pBdr>
          <w:top w:val="single" w:sz="4" w:space="1" w:color="auto"/>
        </w:pBd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E1139F" w:rsidRPr="00DF756E" w:rsidRDefault="00E1139F" w:rsidP="00DF756E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DF756E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DF756E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E1139F" w:rsidRPr="00DF756E" w:rsidRDefault="00E1139F" w:rsidP="00DF756E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proses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DF756E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E1139F" w:rsidRPr="00DF756E" w:rsidRDefault="00E1139F" w:rsidP="00DF756E">
      <w:pPr>
        <w:spacing w:after="100" w:afterAutospacing="1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3"/>
        <w:gridCol w:w="5316"/>
      </w:tblGrid>
      <w:tr w:rsidR="00E1139F" w:rsidRPr="00DF756E" w:rsidTr="004779CF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39F" w:rsidRPr="00DF756E" w:rsidRDefault="00E1139F" w:rsidP="00DF756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DF756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F756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F756E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F756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DF756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DF756E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E1139F" w:rsidRPr="00DF756E" w:rsidRDefault="00E1139F" w:rsidP="00DF756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F756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F756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DF756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F756E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DF756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DF756E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DF756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39F" w:rsidRPr="00DF756E" w:rsidRDefault="00E1139F" w:rsidP="00DF756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DF756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F756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F756E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F756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DF756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DF756E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E1139F" w:rsidRPr="00DF756E" w:rsidRDefault="00E1139F" w:rsidP="00DF756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F756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DF756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DF756E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DF756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DF756E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DF756E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DF756E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E1139F" w:rsidRPr="00DF756E" w:rsidTr="004779CF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E1139F" w:rsidRPr="00DF756E" w:rsidRDefault="00E1139F" w:rsidP="00DF756E">
            <w:pPr>
              <w:numPr>
                <w:ilvl w:val="0"/>
                <w:numId w:val="1"/>
              </w:numPr>
              <w:spacing w:after="100" w:afterAutospacing="1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F756E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DF756E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DF756E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DF756E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r w:rsidR="00753B9D" w:rsidRPr="00DF756E">
              <w:rPr>
                <w:rFonts w:ascii="Bookman Old Style" w:hAnsi="Bookman Old Style" w:cs="Tahoma"/>
                <w:b/>
                <w:bCs/>
                <w:sz w:val="24"/>
                <w:szCs w:val="24"/>
                <w:lang w:val="id-ID"/>
              </w:rPr>
              <w:t>Praktik Vokal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E1139F" w:rsidRPr="00DF756E" w:rsidRDefault="00E1139F" w:rsidP="00DF756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00" w:afterAutospacing="1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="00753B9D" w:rsidRPr="00DF756E">
              <w:rPr>
                <w:rFonts w:ascii="Bookman Old Style" w:hAnsi="Bookman Old Style" w:cs="Tahoma"/>
                <w:b/>
                <w:bCs/>
                <w:sz w:val="24"/>
                <w:szCs w:val="24"/>
                <w:lang w:val="id-ID"/>
              </w:rPr>
              <w:t>Praktik Vokal</w:t>
            </w:r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di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E1139F" w:rsidRPr="00DF756E" w:rsidRDefault="00E1139F" w:rsidP="00DF756E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pengembangan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E1139F" w:rsidRPr="00DF756E" w:rsidRDefault="00E1139F" w:rsidP="00DF756E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00" w:afterAutospacing="1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DF756E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E1139F" w:rsidRPr="00DF756E" w:rsidRDefault="00E1139F" w:rsidP="00DF756E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8"/>
        <w:gridCol w:w="3242"/>
        <w:gridCol w:w="1192"/>
        <w:gridCol w:w="1930"/>
      </w:tblGrid>
      <w:tr w:rsidR="00E1139F" w:rsidRPr="00DF756E" w:rsidTr="00E4626E">
        <w:trPr>
          <w:tblHeader/>
        </w:trPr>
        <w:tc>
          <w:tcPr>
            <w:tcW w:w="1674" w:type="pct"/>
            <w:shd w:val="clear" w:color="auto" w:fill="auto"/>
            <w:vAlign w:val="center"/>
          </w:tcPr>
          <w:p w:rsidR="00E1139F" w:rsidRPr="00DF756E" w:rsidRDefault="00E1139F" w:rsidP="00DF756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682" w:type="pct"/>
            <w:shd w:val="clear" w:color="auto" w:fill="auto"/>
            <w:vAlign w:val="center"/>
          </w:tcPr>
          <w:p w:rsidR="00E1139F" w:rsidRPr="00DF756E" w:rsidRDefault="00E1139F" w:rsidP="00DF756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E4626E" w:rsidRPr="00DF756E" w:rsidRDefault="00E4626E" w:rsidP="00DF756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</w:pP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ALOKASI </w:t>
            </w:r>
            <w:r w:rsidR="00E1139F" w:rsidRPr="00DF756E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  <w:r w:rsidRPr="00DF756E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 (JP)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39F" w:rsidRPr="00DF756E" w:rsidRDefault="00E1139F" w:rsidP="00DF756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b/>
                <w:sz w:val="24"/>
                <w:szCs w:val="24"/>
              </w:rPr>
              <w:t>SERTIFIKASI KOMPETENSI</w:t>
            </w:r>
          </w:p>
        </w:tc>
      </w:tr>
      <w:tr w:rsidR="00E1139F" w:rsidRPr="00DF756E" w:rsidTr="00E4626E">
        <w:tc>
          <w:tcPr>
            <w:tcW w:w="5000" w:type="pct"/>
            <w:gridSpan w:val="4"/>
            <w:shd w:val="clear" w:color="auto" w:fill="FFFF00"/>
          </w:tcPr>
          <w:p w:rsidR="00E1139F" w:rsidRPr="00DF756E" w:rsidRDefault="00E1139F" w:rsidP="00DF756E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603BE6" w:rsidP="00DF756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Mengklasifikasi</w:t>
            </w:r>
            <w:r w:rsidR="00E1139F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jenis vokal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ritmis dalam </w:t>
            </w:r>
            <w:r w:rsidR="00E1139F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karawitan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Memilah jenis vokal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ritmis dalam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karawitan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E1139F" w:rsidRPr="00DF756E" w:rsidRDefault="00E1139F" w:rsidP="00DF756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603BE6" w:rsidP="00DF756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Mengklasifikasi</w:t>
            </w:r>
            <w:r w:rsidR="00E1139F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fungsi vokal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ritmis dalam </w:t>
            </w:r>
            <w:r w:rsidR="00E1139F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karawitan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Membedakan fungsi vokal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ritmis dalam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karawitan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Mengidentifikasi bentuk dan setruktur vokal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ritmis dalam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karawitan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Menunju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kan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bentuk dan setruktur vokal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ritmis dalam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karawitan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Mengidentifikasi laras/nada dan titinada pada lagu vokal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Menunjukan laras/nada dan titinada pada lagu vokal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Mengklasifikasi motiv lagu vokal ritmis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motiv lagu vokal ritmis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Mengklasifikasi tata irama sajian vokal  ritmis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Menerapkan tata irama sajian vokal  ritmis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teknik vokal pada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ritmis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Melakukan teknik vokal pada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ritmis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Menerapkan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ornamentasi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ritmis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ornamentasi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ritmis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603BE6" w:rsidP="00DF756E">
            <w:pPr>
              <w:pStyle w:val="ListParagraph"/>
              <w:numPr>
                <w:ilvl w:val="0"/>
                <w:numId w:val="6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</w:t>
            </w:r>
            <w:r w:rsidR="00E1139F"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E1139F" w:rsidRPr="00DF756E">
              <w:rPr>
                <w:rFonts w:ascii="Bookman Old Style" w:hAnsi="Bookman Old Style" w:cs="Tahoma"/>
                <w:sz w:val="24"/>
                <w:szCs w:val="24"/>
              </w:rPr>
              <w:t>ornamentasi</w:t>
            </w:r>
            <w:proofErr w:type="spellEnd"/>
            <w:r w:rsidR="00E1139F" w:rsidRPr="00DF756E">
              <w:rPr>
                <w:rFonts w:ascii="Bookman Old Style" w:hAnsi="Bookman Old Style" w:cs="Tahoma"/>
                <w:sz w:val="24"/>
                <w:szCs w:val="24"/>
              </w:rPr>
              <w:t xml:space="preserve"> vocal</w:t>
            </w:r>
            <w:r w:rsidR="00E1139F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ritmis pada lagu </w:t>
            </w:r>
            <w:r w:rsidR="00E1139F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mandiri</w:t>
            </w:r>
          </w:p>
        </w:tc>
        <w:tc>
          <w:tcPr>
            <w:tcW w:w="1682" w:type="pct"/>
          </w:tcPr>
          <w:p w:rsidR="00E1139F" w:rsidRPr="00DF756E" w:rsidRDefault="00603BE6" w:rsidP="00DF756E">
            <w:pPr>
              <w:pStyle w:val="ListParagraph"/>
              <w:numPr>
                <w:ilvl w:val="0"/>
                <w:numId w:val="7"/>
              </w:numPr>
              <w:spacing w:before="120"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Mendemontasikan</w:t>
            </w:r>
            <w:r w:rsidR="00E1139F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E1139F" w:rsidRPr="00DF756E">
              <w:rPr>
                <w:rFonts w:ascii="Bookman Old Style" w:hAnsi="Bookman Old Style" w:cs="Tahoma"/>
                <w:sz w:val="24"/>
                <w:szCs w:val="24"/>
              </w:rPr>
              <w:t>ornamentasi</w:t>
            </w:r>
            <w:proofErr w:type="spellEnd"/>
            <w:r w:rsidR="00E1139F" w:rsidRPr="00DF756E">
              <w:rPr>
                <w:rFonts w:ascii="Bookman Old Style" w:hAnsi="Bookman Old Style" w:cs="Tahoma"/>
                <w:sz w:val="24"/>
                <w:szCs w:val="24"/>
              </w:rPr>
              <w:t xml:space="preserve"> vocal</w:t>
            </w:r>
            <w:r w:rsidR="00E1139F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ritmis pada lagu </w:t>
            </w:r>
            <w:r w:rsidR="00E1139F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mandiri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24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spacing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</w:rPr>
              <w:lastRenderedPageBreak/>
              <w:t>3.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10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Mengevaluasi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ornamentasi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vocal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ritmis dengan menggunakan iringan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spacing w:after="100" w:afterAutospacing="1" w:line="240" w:lineRule="auto"/>
              <w:ind w:left="567" w:hanging="550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</w:rPr>
              <w:t>4.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10  Menyajikan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ornamentasi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vocal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ritmis dengan menggunakan iringan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5000" w:type="pct"/>
            <w:gridSpan w:val="4"/>
            <w:shd w:val="clear" w:color="auto" w:fill="FFFF00"/>
          </w:tcPr>
          <w:p w:rsidR="00E1139F" w:rsidRPr="00DF756E" w:rsidRDefault="00E1139F" w:rsidP="00DF756E">
            <w:pPr>
              <w:pStyle w:val="ListParagraph"/>
              <w:spacing w:before="120" w:after="100" w:afterAutospacing="1" w:line="240" w:lineRule="auto"/>
              <w:ind w:left="0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709" w:right="-107" w:hanging="709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Mengklasifikasi jenis vokal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non ritmis dalam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karawitan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1"/>
                <w:numId w:val="1"/>
              </w:numPr>
              <w:spacing w:before="120" w:after="100" w:afterAutospacing="1" w:line="240" w:lineRule="auto"/>
              <w:ind w:left="625" w:hanging="625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Menentukan jenis vokal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non ritmis dalam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karawitan</w:t>
            </w:r>
          </w:p>
        </w:tc>
        <w:tc>
          <w:tcPr>
            <w:tcW w:w="641" w:type="pct"/>
            <w:shd w:val="clear" w:color="auto" w:fill="auto"/>
            <w:vAlign w:val="center"/>
          </w:tcPr>
          <w:p w:rsidR="00E1139F" w:rsidRPr="00DF756E" w:rsidRDefault="00E1139F" w:rsidP="00DF756E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numPr>
                <w:ilvl w:val="1"/>
                <w:numId w:val="8"/>
              </w:numPr>
              <w:spacing w:before="120" w:after="100" w:afterAutospacing="1" w:line="240" w:lineRule="auto"/>
              <w:ind w:left="709" w:right="-107" w:hanging="709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Mengklasifikasi fungsi vokal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non ritmis dalam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karawitan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spacing w:before="120" w:after="100" w:afterAutospacing="1" w:line="240" w:lineRule="auto"/>
              <w:ind w:left="625" w:hanging="625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4.2  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Memilah fungsi vokal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non ritmis dalam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karawitan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spacing w:before="120" w:after="100" w:afterAutospacing="1" w:line="240" w:lineRule="auto"/>
              <w:ind w:left="709" w:right="-107" w:hanging="709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</w:rPr>
              <w:t>3.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3  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Menganalisis bentuk dan setruktur vokal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non ritmis dalam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karawitan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1"/>
                <w:numId w:val="9"/>
              </w:numPr>
              <w:spacing w:before="120" w:after="100" w:afterAutospacing="1" w:line="240" w:lineRule="auto"/>
              <w:ind w:left="625" w:hanging="625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Merancang bentuk dan setruktur vokal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non ritmis dalam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karawitan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spacing w:before="120" w:after="100" w:afterAutospacing="1" w:line="240" w:lineRule="auto"/>
              <w:ind w:left="709" w:right="-107" w:hanging="709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</w:rPr>
              <w:t>3.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4  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Menganalisis laras/nada dan titinada pada lagu vokal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1"/>
                <w:numId w:val="9"/>
              </w:numPr>
              <w:spacing w:before="120" w:after="100" w:afterAutospacing="1" w:line="240" w:lineRule="auto"/>
              <w:ind w:left="625" w:hanging="625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Menyusun laras/nada dan titinada pada lagu vokal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spacing w:before="120" w:after="100" w:afterAutospacing="1" w:line="240" w:lineRule="auto"/>
              <w:ind w:left="709" w:right="-107" w:hanging="709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</w:rPr>
              <w:t>3.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5  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Memodifikasi motiv lagu vokal non ritmis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1"/>
                <w:numId w:val="9"/>
              </w:numPr>
              <w:spacing w:before="120" w:after="100" w:afterAutospacing="1" w:line="240" w:lineRule="auto"/>
              <w:ind w:left="625" w:hanging="625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Membuat motiv lagu vokal non ritmis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spacing w:before="120" w:after="100" w:afterAutospacing="1" w:line="240" w:lineRule="auto"/>
              <w:ind w:left="709" w:right="-107" w:hanging="709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</w:rPr>
              <w:t>3.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6  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Mengadaptasi tata irama sajian vokal non  ritmis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1"/>
                <w:numId w:val="9"/>
              </w:numPr>
              <w:spacing w:before="120" w:after="100" w:afterAutospacing="1" w:line="240" w:lineRule="auto"/>
              <w:ind w:left="625" w:hanging="625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Merumuskan tata irama sajian vokal non ritmis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18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spacing w:before="120" w:after="100" w:afterAutospacing="1" w:line="240" w:lineRule="auto"/>
              <w:ind w:left="709" w:right="-107" w:hanging="709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</w:rPr>
              <w:t>3.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7  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Mengimplementasikan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non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ritmis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1"/>
                <w:numId w:val="9"/>
              </w:numPr>
              <w:spacing w:before="120" w:after="100" w:afterAutospacing="1" w:line="240" w:lineRule="auto"/>
              <w:ind w:left="625" w:hanging="625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Mendemonstrasikan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non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ritmis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pStyle w:val="ListParagraph"/>
              <w:spacing w:before="120" w:after="100" w:afterAutospacing="1" w:line="240" w:lineRule="auto"/>
              <w:ind w:left="709" w:right="-107" w:hanging="709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</w:rPr>
              <w:t>3.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8  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Mengimplementasikan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non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ritmis dengan ornamentasi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pStyle w:val="ListParagraph"/>
              <w:numPr>
                <w:ilvl w:val="1"/>
                <w:numId w:val="9"/>
              </w:numPr>
              <w:spacing w:before="120" w:after="100" w:afterAutospacing="1" w:line="240" w:lineRule="auto"/>
              <w:ind w:left="625" w:hanging="625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Mendemontrasikan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repertoar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lagu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non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ritmis dengan ornamentasi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spacing w:after="100" w:afterAutospacing="1" w:line="240" w:lineRule="auto"/>
              <w:ind w:left="709" w:right="-107" w:hanging="709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</w:rPr>
              <w:t>3.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9  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Menganalisis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ornamentasi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vocal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non ritmis pada lagu mandiri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spacing w:after="100" w:afterAutospacing="1" w:line="240" w:lineRule="auto"/>
              <w:ind w:left="625" w:hanging="625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</w:rPr>
              <w:t>4.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9 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 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r w:rsidR="00603BE6"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Mendemontrasikan </w:t>
            </w:r>
            <w:bookmarkStart w:id="0" w:name="_GoBack"/>
            <w:bookmarkEnd w:id="0"/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ornamentasi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vocal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 non ritmis pada lagu mandiri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E1139F" w:rsidRPr="00DF756E" w:rsidTr="00E4626E">
        <w:tc>
          <w:tcPr>
            <w:tcW w:w="1674" w:type="pct"/>
          </w:tcPr>
          <w:p w:rsidR="00E1139F" w:rsidRPr="00DF756E" w:rsidRDefault="00E1139F" w:rsidP="00DF756E">
            <w:pPr>
              <w:spacing w:after="100" w:afterAutospacing="1" w:line="240" w:lineRule="auto"/>
              <w:ind w:left="709" w:right="-107" w:hanging="709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3.10    Mengevaluasi</w:t>
            </w:r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ornamentasi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vocal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non ritmis dengan menggunakan iringan</w:t>
            </w:r>
          </w:p>
        </w:tc>
        <w:tc>
          <w:tcPr>
            <w:tcW w:w="1682" w:type="pct"/>
          </w:tcPr>
          <w:p w:rsidR="00E1139F" w:rsidRPr="00DF756E" w:rsidRDefault="00E1139F" w:rsidP="00DF756E">
            <w:pPr>
              <w:spacing w:after="100" w:afterAutospacing="1" w:line="240" w:lineRule="auto"/>
              <w:ind w:left="625" w:hanging="625"/>
              <w:rPr>
                <w:rFonts w:ascii="Bookman Old Style" w:hAnsi="Bookman Old Style" w:cs="Tahoma"/>
                <w:sz w:val="24"/>
                <w:szCs w:val="24"/>
                <w:lang w:val="id-ID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4.10   Menyajikan </w:t>
            </w:r>
            <w:proofErr w:type="spellStart"/>
            <w:r w:rsidRPr="00DF756E">
              <w:rPr>
                <w:rFonts w:ascii="Bookman Old Style" w:hAnsi="Bookman Old Style" w:cs="Tahoma"/>
                <w:sz w:val="24"/>
                <w:szCs w:val="24"/>
              </w:rPr>
              <w:t>ornamentasi</w:t>
            </w:r>
            <w:proofErr w:type="spellEnd"/>
            <w:r w:rsidRPr="00DF756E">
              <w:rPr>
                <w:rFonts w:ascii="Bookman Old Style" w:hAnsi="Bookman Old Style" w:cs="Tahoma"/>
                <w:sz w:val="24"/>
                <w:szCs w:val="24"/>
              </w:rPr>
              <w:t xml:space="preserve"> vocal</w:t>
            </w: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non ritmis dengan menggunakan iringan</w:t>
            </w:r>
          </w:p>
        </w:tc>
        <w:tc>
          <w:tcPr>
            <w:tcW w:w="641" w:type="pct"/>
            <w:shd w:val="clear" w:color="auto" w:fill="auto"/>
          </w:tcPr>
          <w:p w:rsidR="00E1139F" w:rsidRPr="00DF756E" w:rsidRDefault="00E1139F" w:rsidP="00DF756E">
            <w:pPr>
              <w:spacing w:after="100" w:afterAutospacing="1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sz w:val="24"/>
                <w:szCs w:val="24"/>
                <w:lang w:val="id-ID"/>
              </w:rPr>
              <w:t>24</w:t>
            </w:r>
          </w:p>
        </w:tc>
        <w:tc>
          <w:tcPr>
            <w:tcW w:w="1004" w:type="pct"/>
            <w:shd w:val="clear" w:color="auto" w:fill="auto"/>
          </w:tcPr>
          <w:p w:rsidR="00E1139F" w:rsidRPr="00DF756E" w:rsidRDefault="002D316D" w:rsidP="00DF756E">
            <w:pPr>
              <w:spacing w:after="100" w:afterAutospacing="1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  <w:r w:rsidRPr="00DF756E">
              <w:rPr>
                <w:rFonts w:ascii="Bookman Old Style" w:hAnsi="Bookman Old Style" w:cs="Tahoma"/>
                <w:color w:val="FF0000"/>
                <w:sz w:val="24"/>
                <w:szCs w:val="24"/>
                <w:lang w:val="id-ID"/>
              </w:rPr>
              <w:t>Praktisi vokal karawitan tingkat madya</w:t>
            </w:r>
          </w:p>
        </w:tc>
      </w:tr>
    </w:tbl>
    <w:p w:rsidR="00E1139F" w:rsidRPr="00DF756E" w:rsidRDefault="00E1139F" w:rsidP="00DF756E">
      <w:pPr>
        <w:spacing w:after="100" w:afterAutospacing="1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E1139F" w:rsidRPr="00DF756E" w:rsidRDefault="00E1139F" w:rsidP="00DF756E">
      <w:pPr>
        <w:spacing w:after="100" w:afterAutospacing="1" w:line="240" w:lineRule="auto"/>
        <w:rPr>
          <w:rFonts w:ascii="Bookman Old Style" w:hAnsi="Bookman Old Style" w:cs="Tahoma"/>
          <w:b/>
          <w:i/>
          <w:sz w:val="24"/>
          <w:szCs w:val="24"/>
        </w:rPr>
      </w:pPr>
      <w:r w:rsidRPr="00DF756E">
        <w:rPr>
          <w:rFonts w:ascii="Bookman Old Style" w:hAnsi="Bookman Old Style" w:cs="Tahoma"/>
          <w:b/>
          <w:i/>
          <w:sz w:val="24"/>
          <w:szCs w:val="24"/>
          <w:lang w:val="id-ID"/>
        </w:rPr>
        <w:t xml:space="preserve">Catatan: </w:t>
      </w:r>
    </w:p>
    <w:p w:rsidR="00E1139F" w:rsidRPr="00DF756E" w:rsidRDefault="00E1139F" w:rsidP="00DF756E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i/>
          <w:sz w:val="24"/>
          <w:szCs w:val="24"/>
        </w:rPr>
      </w:pP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Kolom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diisi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dengan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nama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beberapa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pasang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KD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dari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1 (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satu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)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atau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lintas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mata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pelajaran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>;</w:t>
      </w:r>
    </w:p>
    <w:p w:rsidR="00E1139F" w:rsidRPr="00DF756E" w:rsidRDefault="00E1139F" w:rsidP="00DF756E">
      <w:pPr>
        <w:numPr>
          <w:ilvl w:val="0"/>
          <w:numId w:val="4"/>
        </w:num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Sertifikasi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ditetapkan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berdasarkan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skema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kompetensi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yang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berlaku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di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Asosiasi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>/LSP/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Industri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 xml:space="preserve"> </w:t>
      </w:r>
      <w:proofErr w:type="spellStart"/>
      <w:r w:rsidRPr="00DF756E">
        <w:rPr>
          <w:rFonts w:ascii="Bookman Old Style" w:hAnsi="Bookman Old Style" w:cs="Tahoma"/>
          <w:i/>
          <w:sz w:val="24"/>
          <w:szCs w:val="24"/>
        </w:rPr>
        <w:t>pasangan</w:t>
      </w:r>
      <w:proofErr w:type="spellEnd"/>
      <w:r w:rsidRPr="00DF756E">
        <w:rPr>
          <w:rFonts w:ascii="Bookman Old Style" w:hAnsi="Bookman Old Style" w:cs="Tahoma"/>
          <w:i/>
          <w:sz w:val="24"/>
          <w:szCs w:val="24"/>
        </w:rPr>
        <w:t>.</w:t>
      </w:r>
    </w:p>
    <w:p w:rsidR="00E1139F" w:rsidRPr="00DF756E" w:rsidRDefault="00E1139F" w:rsidP="00DF756E">
      <w:pPr>
        <w:spacing w:after="100" w:afterAutospacing="1" w:line="240" w:lineRule="auto"/>
        <w:rPr>
          <w:rFonts w:ascii="Bookman Old Style" w:hAnsi="Bookman Old Style" w:cs="Tahoma"/>
          <w:sz w:val="24"/>
          <w:szCs w:val="24"/>
        </w:rPr>
      </w:pPr>
    </w:p>
    <w:p w:rsidR="00E1139F" w:rsidRPr="00DF756E" w:rsidRDefault="00E1139F" w:rsidP="00DF756E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p w:rsidR="00D50464" w:rsidRPr="00DF756E" w:rsidRDefault="00D50464" w:rsidP="00DF756E">
      <w:pPr>
        <w:spacing w:after="100" w:afterAutospacing="1" w:line="240" w:lineRule="auto"/>
        <w:rPr>
          <w:rFonts w:ascii="Bookman Old Style" w:hAnsi="Bookman Old Style"/>
          <w:sz w:val="24"/>
          <w:szCs w:val="24"/>
        </w:rPr>
      </w:pPr>
    </w:p>
    <w:sectPr w:rsidR="00D50464" w:rsidRPr="00DF756E" w:rsidSect="00DF756E">
      <w:pgSz w:w="12242" w:h="20163" w:code="5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F56828"/>
    <w:multiLevelType w:val="multilevel"/>
    <w:tmpl w:val="3942FC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2160"/>
      </w:pPr>
      <w:rPr>
        <w:rFonts w:hint="default"/>
      </w:rPr>
    </w:lvl>
  </w:abstractNum>
  <w:abstractNum w:abstractNumId="2">
    <w:nsid w:val="34596F0B"/>
    <w:multiLevelType w:val="multilevel"/>
    <w:tmpl w:val="714605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5AD7207"/>
    <w:multiLevelType w:val="hybridMultilevel"/>
    <w:tmpl w:val="7A2094FA"/>
    <w:lvl w:ilvl="0" w:tplc="998C10D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227A54"/>
    <w:multiLevelType w:val="hybridMultilevel"/>
    <w:tmpl w:val="0E2E5DBA"/>
    <w:lvl w:ilvl="0" w:tplc="16700554">
      <w:start w:val="1"/>
      <w:numFmt w:val="decimal"/>
      <w:lvlText w:val="3.%1."/>
      <w:lvlJc w:val="left"/>
      <w:pPr>
        <w:ind w:left="720" w:hanging="360"/>
      </w:pPr>
      <w:rPr>
        <w:rFonts w:ascii="Tahoma" w:hAnsi="Tahoma" w:cs="Tahom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39F"/>
    <w:rsid w:val="002D316D"/>
    <w:rsid w:val="00603BE6"/>
    <w:rsid w:val="00753B9D"/>
    <w:rsid w:val="00851B86"/>
    <w:rsid w:val="008C3803"/>
    <w:rsid w:val="00B749C3"/>
    <w:rsid w:val="00D50464"/>
    <w:rsid w:val="00DF756E"/>
    <w:rsid w:val="00E1139F"/>
    <w:rsid w:val="00E4626E"/>
    <w:rsid w:val="00E5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9F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E1139F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nhideWhenUsed/>
    <w:locked/>
    <w:rsid w:val="00E1139F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9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9F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39F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E1139F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nhideWhenUsed/>
    <w:locked/>
    <w:rsid w:val="00E1139F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9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9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852</Words>
  <Characters>4862</Characters>
  <Application>Microsoft Office Word</Application>
  <DocSecurity>0</DocSecurity>
  <Lines>40</Lines>
  <Paragraphs>11</Paragraphs>
  <ScaleCrop>false</ScaleCrop>
  <Company>home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FAJAR INDONESIA</cp:lastModifiedBy>
  <cp:revision>11</cp:revision>
  <dcterms:created xsi:type="dcterms:W3CDTF">2016-11-10T22:31:00Z</dcterms:created>
  <dcterms:modified xsi:type="dcterms:W3CDTF">2017-02-24T02:07:00Z</dcterms:modified>
</cp:coreProperties>
</file>