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C02" w:rsidRPr="00D52D14" w:rsidRDefault="009E2C02" w:rsidP="009E2C02">
      <w:pPr>
        <w:spacing w:after="0" w:line="240" w:lineRule="auto"/>
        <w:jc w:val="center"/>
        <w:rPr>
          <w:rFonts w:ascii="Times New Roman" w:cs="Times New Roman"/>
          <w:sz w:val="24"/>
          <w:szCs w:val="24"/>
          <w:lang w:val="id-ID"/>
        </w:rPr>
      </w:pPr>
      <w:r w:rsidRPr="00D52D14">
        <w:rPr>
          <w:rFonts w:ascii="Arial" w:cs="Times New Roman"/>
          <w:b/>
          <w:bCs/>
          <w:noProof/>
          <w:sz w:val="40"/>
          <w:szCs w:val="40"/>
          <w:lang w:val="id-ID" w:eastAsia="id-ID"/>
        </w:rPr>
        <w:drawing>
          <wp:inline distT="0" distB="0" distL="0" distR="0" wp14:anchorId="2878E667" wp14:editId="412BB551">
            <wp:extent cx="120015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9675"/>
                    </a:xfrm>
                    <a:prstGeom prst="rect">
                      <a:avLst/>
                    </a:prstGeom>
                    <a:solidFill>
                      <a:srgbClr val="FFFFFF"/>
                    </a:solidFill>
                    <a:ln>
                      <a:noFill/>
                    </a:ln>
                  </pic:spPr>
                </pic:pic>
              </a:graphicData>
            </a:graphic>
          </wp:inline>
        </w:drawing>
      </w:r>
    </w:p>
    <w:p w:rsidR="009E2C02" w:rsidRPr="00D52D14" w:rsidRDefault="009E2C02" w:rsidP="009E2C02">
      <w:pPr>
        <w:spacing w:after="0" w:line="240" w:lineRule="auto"/>
        <w:jc w:val="center"/>
        <w:rPr>
          <w:rFonts w:ascii="Times New Roman" w:cs="Times New Roman"/>
          <w:sz w:val="24"/>
          <w:szCs w:val="24"/>
          <w:lang w:val="id-ID"/>
        </w:rPr>
      </w:pPr>
    </w:p>
    <w:p w:rsidR="009E2C02" w:rsidRPr="00D52D14" w:rsidRDefault="009E2C02" w:rsidP="009E2C02">
      <w:pPr>
        <w:spacing w:after="0" w:line="240" w:lineRule="auto"/>
        <w:jc w:val="center"/>
        <w:rPr>
          <w:rFonts w:ascii="Times New Roman" w:cs="Times New Roman"/>
          <w:sz w:val="24"/>
          <w:szCs w:val="24"/>
          <w:lang w:val="id-ID"/>
        </w:rPr>
      </w:pPr>
    </w:p>
    <w:p w:rsidR="009E2C02" w:rsidRPr="00D52D14" w:rsidRDefault="009E2C02" w:rsidP="009E2C02">
      <w:pPr>
        <w:spacing w:after="0" w:line="240" w:lineRule="auto"/>
        <w:jc w:val="center"/>
        <w:rPr>
          <w:rFonts w:ascii="Times New Roman" w:cs="Times New Roman"/>
          <w:sz w:val="24"/>
          <w:szCs w:val="24"/>
          <w:lang w:val="id-ID"/>
        </w:rPr>
      </w:pPr>
    </w:p>
    <w:p w:rsidR="009E2C02" w:rsidRPr="00D52D14" w:rsidRDefault="009E2C02" w:rsidP="009E2C02">
      <w:pPr>
        <w:spacing w:after="0" w:line="240" w:lineRule="auto"/>
        <w:jc w:val="center"/>
        <w:rPr>
          <w:rFonts w:ascii="Times New Roman" w:cs="Times New Roman"/>
          <w:sz w:val="24"/>
          <w:szCs w:val="24"/>
          <w:lang w:val="id-ID"/>
        </w:rPr>
      </w:pPr>
    </w:p>
    <w:p w:rsidR="009E2C02" w:rsidRPr="00D52D14" w:rsidRDefault="009E2C02" w:rsidP="009E2C02">
      <w:pPr>
        <w:spacing w:after="0" w:line="240" w:lineRule="auto"/>
        <w:jc w:val="center"/>
        <w:rPr>
          <w:rFonts w:ascii="Bookman Old Style" w:cs="Bookman Old Style"/>
          <w:sz w:val="28"/>
          <w:szCs w:val="28"/>
          <w:lang w:val="id-ID"/>
        </w:rPr>
      </w:pPr>
      <w:r w:rsidRPr="00D52D14">
        <w:rPr>
          <w:rFonts w:ascii="Bookman Old Style" w:cs="Bookman Old Style"/>
          <w:sz w:val="28"/>
          <w:szCs w:val="28"/>
          <w:lang w:val="id-ID"/>
        </w:rPr>
        <w:t>KOMPETENSI INTI DAN KOMPETENSI DASAR</w:t>
      </w:r>
    </w:p>
    <w:p w:rsidR="009E2C02" w:rsidRPr="000F55B8" w:rsidRDefault="009E2C02" w:rsidP="009E2C02">
      <w:pPr>
        <w:spacing w:after="0" w:line="240" w:lineRule="auto"/>
        <w:jc w:val="center"/>
        <w:rPr>
          <w:rFonts w:ascii="Bookman Old Style" w:cs="Bookman Old Style"/>
          <w:spacing w:val="-22"/>
          <w:sz w:val="28"/>
          <w:szCs w:val="28"/>
          <w:lang w:val="id-ID"/>
        </w:rPr>
      </w:pPr>
      <w:r w:rsidRPr="00D52D14">
        <w:rPr>
          <w:rFonts w:ascii="Bookman Old Style" w:cs="Bookman Old Style"/>
          <w:sz w:val="28"/>
          <w:szCs w:val="28"/>
          <w:lang w:val="id-ID"/>
        </w:rPr>
        <w:t>SEKOLA</w:t>
      </w:r>
      <w:r>
        <w:rPr>
          <w:rFonts w:ascii="Bookman Old Style" w:cs="Bookman Old Style"/>
          <w:sz w:val="28"/>
          <w:szCs w:val="28"/>
          <w:lang w:val="id-ID"/>
        </w:rPr>
        <w:t>H MENENGAH ATAS/MADRASAH ALIYAH/</w:t>
      </w:r>
      <w:r w:rsidRPr="00D52D14">
        <w:rPr>
          <w:rFonts w:ascii="Bookman Old Style" w:cs="Bookman Old Style"/>
          <w:spacing w:val="-22"/>
          <w:sz w:val="28"/>
          <w:szCs w:val="28"/>
          <w:lang w:val="id-ID"/>
        </w:rPr>
        <w:t>SEKOLAH MENENGAH KEJURUAN/MADRASAH ALIYAH KEJURUAN (</w:t>
      </w:r>
      <w:r w:rsidRPr="00D52D14">
        <w:rPr>
          <w:rFonts w:ascii="Bookman Old Style" w:cs="Bookman Old Style"/>
          <w:sz w:val="28"/>
          <w:szCs w:val="28"/>
          <w:lang w:val="id-ID"/>
        </w:rPr>
        <w:t>SMA/MA</w:t>
      </w:r>
      <w:r>
        <w:rPr>
          <w:rFonts w:ascii="Bookman Old Style" w:cs="Bookman Old Style"/>
          <w:sz w:val="28"/>
          <w:szCs w:val="28"/>
          <w:lang w:val="id-ID"/>
        </w:rPr>
        <w:t>/</w:t>
      </w:r>
      <w:r w:rsidRPr="00D52D14">
        <w:rPr>
          <w:rFonts w:ascii="Bookman Old Style" w:cs="Bookman Old Style"/>
          <w:spacing w:val="-22"/>
          <w:sz w:val="28"/>
          <w:szCs w:val="28"/>
          <w:lang w:val="id-ID"/>
        </w:rPr>
        <w:t>SMK/MAK)</w:t>
      </w: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Default="009E2C02" w:rsidP="009E2C02">
      <w:pPr>
        <w:tabs>
          <w:tab w:val="left" w:pos="1418"/>
          <w:tab w:val="left" w:pos="3969"/>
          <w:tab w:val="left" w:pos="4395"/>
        </w:tabs>
        <w:spacing w:after="0" w:line="240" w:lineRule="auto"/>
        <w:jc w:val="both"/>
        <w:rPr>
          <w:rFonts w:ascii="Bookman Old Style" w:cs="Bookman Old Style"/>
          <w:sz w:val="28"/>
          <w:szCs w:val="28"/>
        </w:rPr>
      </w:pPr>
      <w:r>
        <w:rPr>
          <w:rFonts w:ascii="Bookman Old Style" w:cs="Bookman Old Style"/>
          <w:sz w:val="28"/>
          <w:szCs w:val="28"/>
        </w:rPr>
        <w:tab/>
        <w:t>Paket Keahlian</w:t>
      </w:r>
      <w:r>
        <w:rPr>
          <w:rFonts w:ascii="Bookman Old Style" w:cs="Bookman Old Style"/>
          <w:sz w:val="28"/>
          <w:szCs w:val="28"/>
        </w:rPr>
        <w:tab/>
        <w:t>:</w:t>
      </w:r>
      <w:r>
        <w:rPr>
          <w:rFonts w:ascii="Bookman Old Style" w:cs="Bookman Old Style"/>
          <w:sz w:val="28"/>
          <w:szCs w:val="28"/>
        </w:rPr>
        <w:tab/>
        <w:t>Farmasi Industri</w:t>
      </w:r>
    </w:p>
    <w:p w:rsidR="005B3FAB" w:rsidRDefault="005B3FAB" w:rsidP="009E2C02">
      <w:pPr>
        <w:tabs>
          <w:tab w:val="left" w:pos="1418"/>
          <w:tab w:val="left" w:pos="3969"/>
          <w:tab w:val="left" w:pos="4395"/>
        </w:tabs>
        <w:spacing w:after="0" w:line="240" w:lineRule="auto"/>
        <w:jc w:val="both"/>
        <w:rPr>
          <w:rFonts w:ascii="Bookman Old Style" w:cs="Bookman Old Style"/>
          <w:sz w:val="28"/>
          <w:szCs w:val="28"/>
        </w:rPr>
      </w:pPr>
    </w:p>
    <w:p w:rsidR="009E2C02" w:rsidRDefault="009E2C02" w:rsidP="009E2C02">
      <w:pPr>
        <w:tabs>
          <w:tab w:val="left" w:pos="1418"/>
          <w:tab w:val="left" w:pos="3969"/>
          <w:tab w:val="left" w:pos="4395"/>
        </w:tabs>
        <w:spacing w:after="0" w:line="240" w:lineRule="auto"/>
        <w:ind w:left="4395" w:hanging="3975"/>
        <w:jc w:val="both"/>
        <w:rPr>
          <w:rFonts w:ascii="Bookman Old Style" w:hAnsi="Bookman Old Style" w:cs="Tahoma"/>
          <w:sz w:val="28"/>
          <w:szCs w:val="28"/>
        </w:rPr>
      </w:pPr>
      <w:r>
        <w:rPr>
          <w:rFonts w:ascii="Bookman Old Style" w:cs="Bookman Old Style"/>
          <w:sz w:val="28"/>
          <w:szCs w:val="28"/>
          <w:lang w:val="id-ID"/>
        </w:rPr>
        <w:tab/>
      </w:r>
      <w:r w:rsidRPr="00D52D14">
        <w:rPr>
          <w:rFonts w:ascii="Bookman Old Style" w:cs="Bookman Old Style"/>
          <w:sz w:val="28"/>
          <w:szCs w:val="28"/>
          <w:lang w:val="id-ID"/>
        </w:rPr>
        <w:t>Mata Pelajaran</w:t>
      </w:r>
      <w:r>
        <w:rPr>
          <w:rFonts w:ascii="Bookman Old Style" w:cs="Bookman Old Style"/>
          <w:sz w:val="28"/>
          <w:szCs w:val="28"/>
        </w:rPr>
        <w:t xml:space="preserve"> </w:t>
      </w:r>
      <w:r>
        <w:rPr>
          <w:rFonts w:ascii="Bookman Old Style" w:cs="Bookman Old Style"/>
          <w:sz w:val="28"/>
          <w:szCs w:val="28"/>
        </w:rPr>
        <w:tab/>
        <w:t>:</w:t>
      </w:r>
      <w:r>
        <w:rPr>
          <w:rFonts w:ascii="Bookman Old Style" w:cs="Bookman Old Style"/>
          <w:sz w:val="28"/>
          <w:szCs w:val="28"/>
        </w:rPr>
        <w:tab/>
      </w:r>
      <w:r w:rsidRPr="009E2C02">
        <w:rPr>
          <w:rFonts w:ascii="Bookman Old Style" w:hAnsi="Bookman Old Style" w:cs="Tahoma"/>
          <w:sz w:val="28"/>
          <w:szCs w:val="28"/>
        </w:rPr>
        <w:t>Teknologi Pengemasan Obat</w:t>
      </w:r>
    </w:p>
    <w:p w:rsidR="005B3FAB" w:rsidRDefault="005B3FAB" w:rsidP="009E2C02">
      <w:pPr>
        <w:tabs>
          <w:tab w:val="left" w:pos="1418"/>
          <w:tab w:val="left" w:pos="3969"/>
          <w:tab w:val="left" w:pos="4395"/>
        </w:tabs>
        <w:spacing w:after="0" w:line="240" w:lineRule="auto"/>
        <w:ind w:left="4395" w:hanging="3975"/>
        <w:jc w:val="both"/>
        <w:rPr>
          <w:rFonts w:ascii="Bookman Old Style" w:hAnsi="Bookman Old Style" w:cs="Tahoma"/>
          <w:sz w:val="28"/>
          <w:szCs w:val="28"/>
        </w:rPr>
      </w:pPr>
    </w:p>
    <w:p w:rsidR="008350AE" w:rsidRPr="00D52D14" w:rsidRDefault="008350AE" w:rsidP="009E2C02">
      <w:pPr>
        <w:tabs>
          <w:tab w:val="left" w:pos="1418"/>
          <w:tab w:val="left" w:pos="3969"/>
          <w:tab w:val="left" w:pos="4395"/>
        </w:tabs>
        <w:spacing w:after="0" w:line="240" w:lineRule="auto"/>
        <w:ind w:left="4395" w:hanging="3975"/>
        <w:jc w:val="both"/>
        <w:rPr>
          <w:rFonts w:ascii="Bookman Old Style" w:cs="Bookman Old Style"/>
          <w:sz w:val="28"/>
          <w:szCs w:val="28"/>
          <w:lang w:val="id-ID"/>
        </w:rPr>
      </w:pPr>
      <w:r>
        <w:rPr>
          <w:rFonts w:ascii="Bookman Old Style" w:hAnsi="Bookman Old Style" w:cs="Tahoma"/>
          <w:sz w:val="28"/>
          <w:szCs w:val="28"/>
        </w:rPr>
        <w:tab/>
      </w:r>
      <w:r w:rsidR="005B3FAB">
        <w:rPr>
          <w:rFonts w:ascii="Bookman Old Style" w:hAnsi="Bookman Old Style" w:cs="Tahoma"/>
          <w:sz w:val="28"/>
          <w:szCs w:val="28"/>
        </w:rPr>
        <w:t xml:space="preserve">                 </w:t>
      </w:r>
      <w:r>
        <w:rPr>
          <w:rFonts w:ascii="Bookman Old Style" w:hAnsi="Bookman Old Style" w:cs="Tahoma"/>
          <w:sz w:val="28"/>
          <w:szCs w:val="28"/>
        </w:rPr>
        <w:t xml:space="preserve">Kelas </w:t>
      </w:r>
      <w:r>
        <w:rPr>
          <w:rFonts w:ascii="Bookman Old Style" w:hAnsi="Bookman Old Style" w:cs="Tahoma"/>
          <w:sz w:val="28"/>
          <w:szCs w:val="28"/>
        </w:rPr>
        <w:tab/>
        <w:t>:</w:t>
      </w:r>
      <w:r>
        <w:rPr>
          <w:rFonts w:ascii="Bookman Old Style" w:hAnsi="Bookman Old Style" w:cs="Tahoma"/>
          <w:sz w:val="28"/>
          <w:szCs w:val="28"/>
        </w:rPr>
        <w:tab/>
        <w:t>XII</w:t>
      </w: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D52D14" w:rsidRDefault="009E2C02" w:rsidP="009E2C02">
      <w:pPr>
        <w:spacing w:after="0" w:line="240" w:lineRule="auto"/>
        <w:jc w:val="center"/>
        <w:rPr>
          <w:rFonts w:ascii="Bookman Old Style" w:cs="Bookman Old Style"/>
          <w:sz w:val="28"/>
          <w:szCs w:val="28"/>
          <w:lang w:val="id-ID"/>
        </w:rPr>
      </w:pPr>
    </w:p>
    <w:p w:rsidR="009E2C02" w:rsidRPr="00954E39" w:rsidRDefault="009E2C02" w:rsidP="00954E39">
      <w:pPr>
        <w:spacing w:after="0" w:line="240" w:lineRule="auto"/>
        <w:rPr>
          <w:rFonts w:ascii="Bookman Old Style" w:cs="Bookman Old Style"/>
          <w:sz w:val="28"/>
          <w:szCs w:val="28"/>
        </w:rPr>
      </w:pPr>
    </w:p>
    <w:p w:rsidR="009E2C02" w:rsidRPr="00D52D14" w:rsidRDefault="009E2C02" w:rsidP="009E2C02">
      <w:pPr>
        <w:spacing w:after="0" w:line="240" w:lineRule="auto"/>
        <w:jc w:val="center"/>
        <w:rPr>
          <w:rFonts w:ascii="Bookman Old Style" w:cs="Bookman Old Style"/>
          <w:sz w:val="36"/>
          <w:szCs w:val="36"/>
          <w:lang w:val="id-ID"/>
        </w:rPr>
      </w:pPr>
      <w:r w:rsidRPr="00D52D14">
        <w:rPr>
          <w:rFonts w:ascii="Bookman Old Style" w:cs="Bookman Old Style"/>
          <w:sz w:val="36"/>
          <w:szCs w:val="36"/>
          <w:lang w:val="id-ID"/>
        </w:rPr>
        <w:t>KEMENTERIAN PENDIDIKAN DAN KEBUDAYAAN</w:t>
      </w:r>
    </w:p>
    <w:p w:rsidR="009E2C02" w:rsidRDefault="009E2C02" w:rsidP="009E2C02">
      <w:pPr>
        <w:spacing w:after="0" w:line="240" w:lineRule="auto"/>
        <w:jc w:val="center"/>
        <w:rPr>
          <w:rFonts w:ascii="Bookman Old Style" w:cs="Bookman Old Style"/>
          <w:sz w:val="36"/>
          <w:szCs w:val="36"/>
          <w:lang w:val="id-ID"/>
        </w:rPr>
      </w:pPr>
      <w:r>
        <w:rPr>
          <w:rFonts w:ascii="Bookman Old Style" w:cs="Bookman Old Style"/>
          <w:sz w:val="36"/>
          <w:szCs w:val="36"/>
          <w:lang w:val="id-ID"/>
        </w:rPr>
        <w:t>JAKARTA, 2016</w:t>
      </w:r>
    </w:p>
    <w:p w:rsidR="009E2C02" w:rsidRPr="000F55B8" w:rsidRDefault="009E2C02" w:rsidP="009E2C02">
      <w:pPr>
        <w:spacing w:after="0" w:line="240" w:lineRule="auto"/>
        <w:jc w:val="center"/>
        <w:rPr>
          <w:rFonts w:ascii="Bookman Old Style" w:cs="Bookman Old Style"/>
          <w:sz w:val="36"/>
          <w:szCs w:val="36"/>
          <w:lang w:val="id-ID"/>
        </w:rPr>
      </w:pPr>
    </w:p>
    <w:p w:rsidR="009E2C02" w:rsidRPr="00072D7C" w:rsidRDefault="009E2C02" w:rsidP="00072D7C">
      <w:pPr>
        <w:pStyle w:val="Heading1"/>
        <w:spacing w:after="120"/>
        <w:ind w:left="-144"/>
        <w:rPr>
          <w:rFonts w:ascii="Tahoma" w:hAnsi="Tahoma" w:cs="Tahoma"/>
          <w:bCs/>
          <w:sz w:val="22"/>
          <w:szCs w:val="22"/>
        </w:rPr>
      </w:pPr>
      <w:r w:rsidRPr="00072D7C">
        <w:rPr>
          <w:rFonts w:ascii="Tahoma" w:hAnsi="Tahoma" w:cs="Tahoma"/>
          <w:bCs/>
          <w:sz w:val="22"/>
          <w:szCs w:val="22"/>
          <w:lang w:val="id-ID"/>
        </w:rPr>
        <w:t xml:space="preserve">KELAS: </w:t>
      </w:r>
      <w:r w:rsidRPr="00072D7C">
        <w:rPr>
          <w:rFonts w:ascii="Tahoma" w:hAnsi="Tahoma" w:cs="Tahoma"/>
          <w:sz w:val="22"/>
          <w:szCs w:val="22"/>
          <w:lang w:val="id-ID"/>
        </w:rPr>
        <w:t>XI</w:t>
      </w:r>
      <w:r w:rsidRPr="00072D7C">
        <w:rPr>
          <w:rFonts w:ascii="Tahoma" w:hAnsi="Tahoma" w:cs="Tahoma"/>
          <w:sz w:val="22"/>
          <w:szCs w:val="22"/>
        </w:rPr>
        <w:t>I</w:t>
      </w:r>
    </w:p>
    <w:p w:rsidR="009E2C02" w:rsidRPr="00D52D14" w:rsidRDefault="009E2C02" w:rsidP="009E2C02">
      <w:pPr>
        <w:spacing w:after="0" w:line="240" w:lineRule="auto"/>
        <w:jc w:val="both"/>
        <w:rPr>
          <w:rFonts w:ascii="Bookman Old Style" w:cs="Bookman Old Style"/>
          <w:bCs/>
          <w:sz w:val="24"/>
          <w:szCs w:val="24"/>
          <w:lang w:val="id-ID"/>
        </w:rPr>
      </w:pPr>
    </w:p>
    <w:p w:rsidR="009E2C02" w:rsidRPr="00D52D14" w:rsidRDefault="009E2C02" w:rsidP="009E2C02">
      <w:pPr>
        <w:spacing w:after="0" w:line="240" w:lineRule="auto"/>
        <w:rPr>
          <w:rFonts w:ascii="Bookman Old Style" w:cs="Bookman Old Style"/>
          <w:sz w:val="24"/>
          <w:szCs w:val="24"/>
          <w:lang w:val="id-ID"/>
        </w:rPr>
      </w:pPr>
    </w:p>
    <w:p w:rsidR="009E2C02" w:rsidRPr="00072D7C" w:rsidRDefault="009E2C02" w:rsidP="00072D7C">
      <w:pPr>
        <w:spacing w:after="120"/>
        <w:ind w:firstLine="720"/>
        <w:contextualSpacing/>
        <w:jc w:val="both"/>
        <w:rPr>
          <w:rFonts w:ascii="Tahoma" w:hAnsi="Tahoma" w:cs="Tahoma"/>
          <w:bCs/>
          <w:color w:val="000000"/>
          <w:sz w:val="20"/>
          <w:szCs w:val="20"/>
        </w:rPr>
      </w:pPr>
      <w:r w:rsidRPr="00072D7C">
        <w:rPr>
          <w:rFonts w:ascii="Tahoma" w:hAnsi="Tahoma" w:cs="Tahoma"/>
          <w:bCs/>
          <w:color w:val="000000"/>
          <w:sz w:val="20"/>
          <w:szCs w:val="20"/>
        </w:rPr>
        <w:t>Tujuan kurikulum mencakup empat kompetensi, yaitu (1) kompetensi sikap spiritual, (2) sikap sosial, (3) pengetahuan, dan (4) keterampilan. Kompetensi tersebut dicapai melalui proses pembelajaran intrakurikuler, kokurikuler, dan ekstrakurikuler.</w:t>
      </w:r>
    </w:p>
    <w:p w:rsidR="009E2C02" w:rsidRPr="00072D7C" w:rsidRDefault="009E2C02" w:rsidP="009E2C02">
      <w:pPr>
        <w:ind w:firstLine="720"/>
        <w:contextualSpacing/>
        <w:jc w:val="both"/>
        <w:rPr>
          <w:rFonts w:ascii="Tahoma" w:hAnsi="Tahoma" w:cs="Tahoma"/>
          <w:bCs/>
          <w:color w:val="000000"/>
          <w:sz w:val="20"/>
          <w:szCs w:val="20"/>
        </w:rPr>
      </w:pPr>
      <w:r w:rsidRPr="00072D7C">
        <w:rPr>
          <w:rFonts w:ascii="Tahoma" w:hAnsi="Tahoma" w:cs="Tahoma"/>
          <w:bCs/>
          <w:color w:val="000000"/>
          <w:sz w:val="20"/>
          <w:szCs w:val="20"/>
        </w:rPr>
        <w:t>Rumusan kompetensi sikap spiritual yaitu, “</w:t>
      </w:r>
      <w:r w:rsidRPr="00072D7C">
        <w:rPr>
          <w:rFonts w:ascii="Tahoma" w:hAnsi="Tahoma" w:cs="Tahoma"/>
          <w:color w:val="000000"/>
          <w:sz w:val="20"/>
          <w:szCs w:val="20"/>
          <w:lang w:val="id-ID"/>
        </w:rPr>
        <w:t>Menerima dan menjalankan ajaran agama yang dianutnya</w:t>
      </w:r>
      <w:r w:rsidRPr="00072D7C">
        <w:rPr>
          <w:rFonts w:ascii="Tahoma" w:hAnsi="Tahoma" w:cs="Tahoma"/>
          <w:bCs/>
          <w:sz w:val="20"/>
          <w:szCs w:val="20"/>
        </w:rPr>
        <w:t xml:space="preserve">”. </w:t>
      </w:r>
      <w:r w:rsidRPr="00072D7C">
        <w:rPr>
          <w:rFonts w:ascii="Tahoma" w:hAnsi="Tahoma" w:cs="Tahoma"/>
          <w:bCs/>
          <w:color w:val="000000"/>
          <w:sz w:val="20"/>
          <w:szCs w:val="20"/>
        </w:rPr>
        <w:t>Sedangkan rumusan kompetensi sikap sosial yaitu, “</w:t>
      </w:r>
      <w:r w:rsidRPr="00072D7C">
        <w:rPr>
          <w:rFonts w:ascii="Tahoma" w:hAnsi="Tahoma" w:cs="Tahoma"/>
          <w:spacing w:val="-2"/>
          <w:sz w:val="20"/>
          <w:szCs w:val="20"/>
          <w:lang w:val="id-ID" w:eastAsia="id-ID"/>
        </w:rPr>
        <w:t>Menghayati dan mengamalkan perilaku jujur, disiplin, tanggung jawab, peduli (gotong 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072D7C">
        <w:rPr>
          <w:rFonts w:ascii="Tahoma" w:hAnsi="Tahoma" w:cs="Tahoma"/>
          <w:bCs/>
          <w:color w:val="000000"/>
          <w:sz w:val="20"/>
          <w:szCs w:val="20"/>
        </w:rPr>
        <w:t>”. Kedua kompetensi tersebut dicapai melalui pembelajaran tidak langsung (</w:t>
      </w:r>
      <w:r w:rsidRPr="00072D7C">
        <w:rPr>
          <w:rFonts w:ascii="Tahoma" w:hAnsi="Tahoma" w:cs="Tahoma"/>
          <w:bCs/>
          <w:i/>
          <w:color w:val="000000"/>
          <w:sz w:val="20"/>
          <w:szCs w:val="20"/>
        </w:rPr>
        <w:t>indirect teaching</w:t>
      </w:r>
      <w:r w:rsidRPr="00072D7C">
        <w:rPr>
          <w:rFonts w:ascii="Tahoma" w:hAnsi="Tahoma" w:cs="Tahoma"/>
          <w:bCs/>
          <w:color w:val="000000"/>
          <w:sz w:val="20"/>
          <w:szCs w:val="20"/>
        </w:rPr>
        <w:t xml:space="preserve">) yaitu keteladanan, pembiasaan, dan budaya sekolah, dengan memperhatikan karakteristik mata pelajaran serta kebutuhan dan kondisi peserta didik. </w:t>
      </w:r>
    </w:p>
    <w:p w:rsidR="009E2C02" w:rsidRPr="00072D7C" w:rsidRDefault="009E2C02" w:rsidP="00072D7C">
      <w:pPr>
        <w:spacing w:after="120"/>
        <w:ind w:firstLine="720"/>
        <w:contextualSpacing/>
        <w:jc w:val="both"/>
        <w:rPr>
          <w:rFonts w:ascii="Tahoma" w:hAnsi="Tahoma" w:cs="Tahoma"/>
          <w:bCs/>
          <w:color w:val="000000"/>
          <w:sz w:val="20"/>
          <w:szCs w:val="20"/>
        </w:rPr>
      </w:pPr>
      <w:r w:rsidRPr="00072D7C">
        <w:rPr>
          <w:rFonts w:ascii="Tahoma" w:hAnsi="Tahoma" w:cs="Tahoma"/>
          <w:bCs/>
          <w:color w:val="000000"/>
          <w:sz w:val="20"/>
          <w:szCs w:val="20"/>
        </w:rPr>
        <w:t>Penumbuhan dan pengembangan kompetensi sikap dilakukan sepanjang  proses pembelajaran berlangsung, dan dapat digunakan sebagai pertimbangan guru dalam mengembangkan karakter peserta didik lebih lanjut.</w:t>
      </w:r>
    </w:p>
    <w:p w:rsidR="009E2C02" w:rsidRDefault="009E2C02" w:rsidP="009E2C02">
      <w:pPr>
        <w:ind w:firstLine="720"/>
        <w:contextualSpacing/>
        <w:jc w:val="both"/>
        <w:rPr>
          <w:rFonts w:ascii="Bookman Old Style" w:hAnsi="Bookman Old Style" w:cs="Times New Roman"/>
          <w:bCs/>
          <w:color w:val="000000"/>
          <w:sz w:val="24"/>
          <w:szCs w:val="24"/>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8"/>
        <w:gridCol w:w="4807"/>
      </w:tblGrid>
      <w:tr w:rsidR="009E2C02" w:rsidTr="008C3B9A">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spacing w:before="20" w:after="20" w:line="240" w:lineRule="auto"/>
              <w:jc w:val="center"/>
              <w:rPr>
                <w:rFonts w:ascii="Tahoma" w:hAnsi="Tahoma" w:cs="Tahoma"/>
                <w:lang w:val="id-ID"/>
              </w:rPr>
            </w:pPr>
            <w:r w:rsidRPr="00072D7C">
              <w:rPr>
                <w:rFonts w:ascii="Tahoma" w:hAnsi="Tahoma" w:cs="Tahoma"/>
                <w:lang w:val="id-ID"/>
              </w:rPr>
              <w:t>KOMPETENSI INTI 3 (PENGETAHUAN)</w:t>
            </w:r>
          </w:p>
        </w:tc>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spacing w:before="20" w:after="20" w:line="240" w:lineRule="auto"/>
              <w:jc w:val="center"/>
              <w:rPr>
                <w:rFonts w:ascii="Tahoma" w:hAnsi="Tahoma" w:cs="Tahoma"/>
                <w:lang w:val="id-ID"/>
              </w:rPr>
            </w:pPr>
            <w:r w:rsidRPr="00072D7C">
              <w:rPr>
                <w:rFonts w:ascii="Tahoma" w:hAnsi="Tahoma" w:cs="Tahoma"/>
                <w:color w:val="000000"/>
                <w:lang w:val="id-ID"/>
              </w:rPr>
              <w:t>KOMPETENSI INTI 4 (KETERAMPILAN)</w:t>
            </w:r>
          </w:p>
        </w:tc>
      </w:tr>
      <w:tr w:rsidR="009E2C02" w:rsidTr="008C3B9A">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numPr>
                <w:ilvl w:val="0"/>
                <w:numId w:val="4"/>
              </w:numPr>
              <w:spacing w:before="20" w:after="20"/>
              <w:rPr>
                <w:rFonts w:ascii="Tahoma" w:hAnsi="Tahoma" w:cs="Tahoma"/>
                <w:sz w:val="20"/>
                <w:szCs w:val="20"/>
                <w:lang w:val="id-ID"/>
              </w:rPr>
            </w:pPr>
            <w:r w:rsidRPr="00072D7C">
              <w:rPr>
                <w:rFonts w:ascii="Tahoma" w:hAnsi="Tahoma" w:cs="Tahoma"/>
                <w:sz w:val="20"/>
                <w:szCs w:val="20"/>
                <w:lang w:val="id-ID"/>
              </w:rPr>
              <w:t>Memahami, menerapkan dan menganalisis dan mengevaluasi pengetahuan faktual, konseptual, prosedural dan Metakognitif berdasarkan rasa ingin tahunya tentang ilmu pengetahuan, teknologi, seni, budaya, dan humaniora dalam  wawasan kemanusiaan, kebangsaan, kenegaraan, dan peradaban terkait penyebab fenomena dan kejadian dalam bidang kerja yang spesifik untuk memecahkan masalah</w:t>
            </w:r>
          </w:p>
        </w:tc>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pStyle w:val="ColorfulList-Accent12"/>
              <w:numPr>
                <w:ilvl w:val="0"/>
                <w:numId w:val="4"/>
              </w:numPr>
              <w:spacing w:before="20" w:after="20" w:line="240" w:lineRule="auto"/>
              <w:ind w:left="284" w:hanging="284"/>
              <w:rPr>
                <w:rFonts w:ascii="Tahoma" w:hAnsi="Tahoma" w:cs="Tahoma"/>
                <w:sz w:val="20"/>
                <w:szCs w:val="20"/>
                <w:lang w:val="id-ID"/>
              </w:rPr>
            </w:pPr>
            <w:r w:rsidRPr="00072D7C">
              <w:rPr>
                <w:rFonts w:ascii="Tahoma" w:hAnsi="Tahoma" w:cs="Tahoma"/>
                <w:sz w:val="20"/>
                <w:szCs w:val="20"/>
              </w:rPr>
              <w:t>Mengolah, menalar, dan menyaji dalam ranah konkret dan ranah abstrak terkait dengan pengembangan dari yang dipelajarinya di sekolah secara mandiri, dan mampu melaksanakan tugas spesifik di bawah pengawasan langsung</w:t>
            </w:r>
          </w:p>
        </w:tc>
      </w:tr>
      <w:tr w:rsidR="009E2C02" w:rsidTr="008C3B9A">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tabs>
                <w:tab w:val="left" w:pos="709"/>
              </w:tabs>
              <w:spacing w:before="20" w:after="20" w:line="240" w:lineRule="auto"/>
              <w:ind w:left="567" w:hanging="567"/>
              <w:jc w:val="center"/>
              <w:rPr>
                <w:rFonts w:ascii="Tahoma" w:hAnsi="Tahoma" w:cs="Tahoma"/>
                <w:spacing w:val="-2"/>
                <w:lang w:eastAsia="id-ID"/>
              </w:rPr>
            </w:pPr>
          </w:p>
          <w:p w:rsidR="009E2C02" w:rsidRPr="00072D7C" w:rsidRDefault="009E2C02" w:rsidP="00072D7C">
            <w:pPr>
              <w:tabs>
                <w:tab w:val="left" w:pos="709"/>
              </w:tabs>
              <w:spacing w:before="20" w:after="20" w:line="240" w:lineRule="auto"/>
              <w:ind w:left="567" w:hanging="567"/>
              <w:jc w:val="center"/>
              <w:rPr>
                <w:rFonts w:ascii="Tahoma" w:hAnsi="Tahoma" w:cs="Tahoma"/>
                <w:spacing w:val="-2"/>
                <w:lang w:val="id-ID" w:eastAsia="id-ID"/>
              </w:rPr>
            </w:pPr>
            <w:r w:rsidRPr="00072D7C">
              <w:rPr>
                <w:rFonts w:ascii="Tahoma" w:hAnsi="Tahoma" w:cs="Tahoma"/>
                <w:spacing w:val="-2"/>
                <w:lang w:val="id-ID" w:eastAsia="id-ID"/>
              </w:rPr>
              <w:t>KOMPETENSI DASAR</w:t>
            </w:r>
          </w:p>
          <w:p w:rsidR="009E2C02" w:rsidRPr="00072D7C" w:rsidRDefault="009E2C02" w:rsidP="00072D7C">
            <w:pPr>
              <w:tabs>
                <w:tab w:val="left" w:pos="709"/>
              </w:tabs>
              <w:spacing w:before="20" w:after="20" w:line="240" w:lineRule="auto"/>
              <w:ind w:left="567" w:hanging="567"/>
              <w:jc w:val="center"/>
              <w:rPr>
                <w:rFonts w:ascii="Tahoma" w:hAnsi="Tahoma" w:cs="Tahoma"/>
                <w:spacing w:val="-2"/>
                <w:lang w:val="id-ID" w:eastAsia="id-ID"/>
              </w:rPr>
            </w:pPr>
          </w:p>
        </w:tc>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tabs>
                <w:tab w:val="left" w:pos="709"/>
              </w:tabs>
              <w:spacing w:before="20" w:after="20" w:line="240" w:lineRule="auto"/>
              <w:ind w:left="567" w:hanging="567"/>
              <w:jc w:val="center"/>
              <w:rPr>
                <w:rFonts w:ascii="Tahoma" w:hAnsi="Tahoma" w:cs="Tahoma"/>
                <w:spacing w:val="-2"/>
                <w:lang w:eastAsia="id-ID"/>
              </w:rPr>
            </w:pPr>
          </w:p>
          <w:p w:rsidR="009E2C02" w:rsidRPr="00072D7C" w:rsidRDefault="009E2C02" w:rsidP="00072D7C">
            <w:pPr>
              <w:tabs>
                <w:tab w:val="left" w:pos="709"/>
              </w:tabs>
              <w:spacing w:before="20" w:after="20" w:line="240" w:lineRule="auto"/>
              <w:ind w:left="567" w:hanging="567"/>
              <w:jc w:val="center"/>
              <w:rPr>
                <w:rFonts w:ascii="Tahoma" w:hAnsi="Tahoma" w:cs="Tahoma"/>
                <w:spacing w:val="-2"/>
                <w:lang w:val="id-ID" w:eastAsia="id-ID"/>
              </w:rPr>
            </w:pPr>
            <w:r w:rsidRPr="00072D7C">
              <w:rPr>
                <w:rFonts w:ascii="Tahoma" w:hAnsi="Tahoma" w:cs="Tahoma"/>
                <w:spacing w:val="-2"/>
                <w:lang w:val="id-ID" w:eastAsia="id-ID"/>
              </w:rPr>
              <w:t>KOMPETENSI DASAR</w:t>
            </w:r>
          </w:p>
        </w:tc>
      </w:tr>
      <w:tr w:rsidR="009E2C02" w:rsidRPr="00072D7C" w:rsidTr="008C3B9A">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numPr>
                <w:ilvl w:val="0"/>
                <w:numId w:val="5"/>
              </w:numPr>
              <w:spacing w:before="20" w:after="20"/>
              <w:ind w:left="738" w:hanging="567"/>
              <w:contextualSpacing/>
              <w:rPr>
                <w:rFonts w:ascii="Tahoma" w:hAnsi="Tahoma" w:cs="Tahoma"/>
                <w:bCs/>
                <w:sz w:val="20"/>
                <w:szCs w:val="20"/>
              </w:rPr>
            </w:pPr>
            <w:r w:rsidRPr="00072D7C">
              <w:rPr>
                <w:rFonts w:ascii="Tahoma" w:hAnsi="Tahoma" w:cs="Tahoma"/>
                <w:sz w:val="20"/>
                <w:szCs w:val="20"/>
              </w:rPr>
              <w:t>Mengevaluasi</w:t>
            </w:r>
            <w:r w:rsidRPr="00072D7C">
              <w:rPr>
                <w:rFonts w:ascii="Tahoma" w:hAnsi="Tahoma" w:cs="Tahoma"/>
                <w:sz w:val="20"/>
                <w:szCs w:val="20"/>
                <w:lang w:val="id-ID"/>
              </w:rPr>
              <w:t xml:space="preserve"> </w:t>
            </w:r>
            <w:r w:rsidRPr="00072D7C">
              <w:rPr>
                <w:rFonts w:ascii="Tahoma" w:hAnsi="Tahoma" w:cs="Tahoma"/>
                <w:sz w:val="20"/>
                <w:szCs w:val="20"/>
              </w:rPr>
              <w:t>bahan pengemas primer</w:t>
            </w:r>
          </w:p>
        </w:tc>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pStyle w:val="ListParagraph"/>
              <w:numPr>
                <w:ilvl w:val="0"/>
                <w:numId w:val="6"/>
              </w:numPr>
              <w:spacing w:before="20" w:after="20" w:line="240" w:lineRule="auto"/>
              <w:ind w:left="605" w:hanging="564"/>
              <w:contextualSpacing/>
              <w:rPr>
                <w:rFonts w:ascii="Tahoma" w:hAnsi="Tahoma" w:cs="Tahoma"/>
                <w:bCs/>
                <w:sz w:val="20"/>
                <w:szCs w:val="20"/>
                <w:lang w:eastAsia="en-US"/>
              </w:rPr>
            </w:pPr>
            <w:r w:rsidRPr="00072D7C">
              <w:rPr>
                <w:rFonts w:ascii="Tahoma" w:hAnsi="Tahoma" w:cs="Tahoma"/>
                <w:bCs/>
                <w:sz w:val="20"/>
                <w:szCs w:val="20"/>
                <w:lang w:eastAsia="en-US"/>
              </w:rPr>
              <w:t>Melakukan pemeriksaan</w:t>
            </w:r>
            <w:r w:rsidRPr="00072D7C">
              <w:rPr>
                <w:rFonts w:ascii="Tahoma" w:hAnsi="Tahoma" w:cs="Tahoma"/>
                <w:sz w:val="20"/>
                <w:szCs w:val="20"/>
                <w:lang w:eastAsia="en-US"/>
              </w:rPr>
              <w:t xml:space="preserve"> bahan pengemas primer</w:t>
            </w:r>
          </w:p>
        </w:tc>
      </w:tr>
      <w:tr w:rsidR="009E2C02" w:rsidRPr="00072D7C" w:rsidTr="008C3B9A">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pStyle w:val="ListParagraph"/>
              <w:numPr>
                <w:ilvl w:val="0"/>
                <w:numId w:val="5"/>
              </w:numPr>
              <w:spacing w:before="20" w:after="20" w:line="240" w:lineRule="auto"/>
              <w:ind w:hanging="549"/>
              <w:contextualSpacing/>
              <w:rPr>
                <w:rFonts w:ascii="Tahoma" w:hAnsi="Tahoma" w:cs="Tahoma"/>
                <w:sz w:val="20"/>
                <w:szCs w:val="20"/>
                <w:lang w:eastAsia="en-US"/>
              </w:rPr>
            </w:pPr>
            <w:r w:rsidRPr="00072D7C">
              <w:rPr>
                <w:rFonts w:ascii="Tahoma" w:hAnsi="Tahoma" w:cs="Tahoma"/>
                <w:sz w:val="20"/>
                <w:szCs w:val="20"/>
                <w:lang w:eastAsia="en-US"/>
              </w:rPr>
              <w:t>Mengevaluasi bahan pengemas sekunder</w:t>
            </w:r>
          </w:p>
        </w:tc>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pStyle w:val="ListParagraph"/>
              <w:numPr>
                <w:ilvl w:val="0"/>
                <w:numId w:val="6"/>
              </w:numPr>
              <w:spacing w:before="20" w:after="20" w:line="240" w:lineRule="auto"/>
              <w:ind w:left="605" w:hanging="567"/>
              <w:contextualSpacing/>
              <w:rPr>
                <w:rFonts w:ascii="Tahoma" w:hAnsi="Tahoma" w:cs="Tahoma"/>
                <w:bCs/>
                <w:sz w:val="20"/>
                <w:szCs w:val="20"/>
              </w:rPr>
            </w:pPr>
            <w:r w:rsidRPr="00072D7C">
              <w:rPr>
                <w:rFonts w:ascii="Tahoma" w:hAnsi="Tahoma" w:cs="Tahoma"/>
                <w:bCs/>
                <w:sz w:val="20"/>
                <w:szCs w:val="20"/>
                <w:lang w:eastAsia="en-US"/>
              </w:rPr>
              <w:t>Melakukan pemeriksaan</w:t>
            </w:r>
            <w:r w:rsidRPr="00072D7C">
              <w:rPr>
                <w:rFonts w:ascii="Tahoma" w:hAnsi="Tahoma" w:cs="Tahoma"/>
                <w:sz w:val="20"/>
                <w:szCs w:val="20"/>
                <w:lang w:eastAsia="en-US"/>
              </w:rPr>
              <w:t xml:space="preserve"> bahan pengemas sekunder</w:t>
            </w:r>
          </w:p>
        </w:tc>
      </w:tr>
      <w:tr w:rsidR="009E2C02" w:rsidRPr="00072D7C" w:rsidTr="008C3B9A">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numPr>
                <w:ilvl w:val="0"/>
                <w:numId w:val="5"/>
              </w:numPr>
              <w:spacing w:before="20" w:after="20"/>
              <w:ind w:hanging="549"/>
              <w:contextualSpacing/>
              <w:rPr>
                <w:rFonts w:ascii="Tahoma" w:hAnsi="Tahoma" w:cs="Tahoma"/>
                <w:bCs/>
                <w:sz w:val="20"/>
                <w:szCs w:val="20"/>
              </w:rPr>
            </w:pPr>
            <w:r w:rsidRPr="00072D7C">
              <w:rPr>
                <w:rFonts w:ascii="Tahoma" w:hAnsi="Tahoma" w:cs="Tahoma"/>
                <w:sz w:val="20"/>
                <w:szCs w:val="20"/>
              </w:rPr>
              <w:t>Mengevaluasi bahan pengemas ter</w:t>
            </w:r>
            <w:r w:rsidRPr="00072D7C">
              <w:rPr>
                <w:rFonts w:ascii="Tahoma" w:hAnsi="Tahoma" w:cs="Tahoma"/>
                <w:sz w:val="20"/>
                <w:szCs w:val="20"/>
                <w:lang w:val="id-ID"/>
              </w:rPr>
              <w:t>s</w:t>
            </w:r>
            <w:r w:rsidRPr="00072D7C">
              <w:rPr>
                <w:rFonts w:ascii="Tahoma" w:hAnsi="Tahoma" w:cs="Tahoma"/>
                <w:sz w:val="20"/>
                <w:szCs w:val="20"/>
              </w:rPr>
              <w:t>ier</w:t>
            </w:r>
          </w:p>
        </w:tc>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pStyle w:val="ListParagraph"/>
              <w:numPr>
                <w:ilvl w:val="0"/>
                <w:numId w:val="6"/>
              </w:numPr>
              <w:spacing w:before="20" w:after="20" w:line="240" w:lineRule="auto"/>
              <w:ind w:left="605" w:hanging="567"/>
              <w:contextualSpacing/>
              <w:rPr>
                <w:rFonts w:ascii="Tahoma" w:hAnsi="Tahoma" w:cs="Tahoma"/>
                <w:bCs/>
                <w:sz w:val="20"/>
                <w:szCs w:val="20"/>
              </w:rPr>
            </w:pPr>
            <w:r w:rsidRPr="00072D7C">
              <w:rPr>
                <w:rFonts w:ascii="Tahoma" w:hAnsi="Tahoma" w:cs="Tahoma"/>
                <w:bCs/>
                <w:sz w:val="20"/>
                <w:szCs w:val="20"/>
                <w:lang w:eastAsia="en-US"/>
              </w:rPr>
              <w:t>Melakukan pemeriksaan</w:t>
            </w:r>
            <w:r w:rsidRPr="00072D7C">
              <w:rPr>
                <w:rFonts w:ascii="Tahoma" w:hAnsi="Tahoma" w:cs="Tahoma"/>
                <w:sz w:val="20"/>
                <w:szCs w:val="20"/>
                <w:lang w:eastAsia="en-US"/>
              </w:rPr>
              <w:t xml:space="preserve"> bahan pengemas tersier</w:t>
            </w:r>
          </w:p>
        </w:tc>
      </w:tr>
      <w:tr w:rsidR="009E2C02" w:rsidRPr="00072D7C" w:rsidTr="008C3B9A">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numPr>
                <w:ilvl w:val="0"/>
                <w:numId w:val="5"/>
              </w:numPr>
              <w:spacing w:before="20" w:after="20"/>
              <w:ind w:hanging="549"/>
              <w:contextualSpacing/>
              <w:rPr>
                <w:rFonts w:ascii="Tahoma" w:hAnsi="Tahoma" w:cs="Tahoma"/>
                <w:bCs/>
                <w:sz w:val="20"/>
                <w:szCs w:val="20"/>
              </w:rPr>
            </w:pPr>
            <w:r w:rsidRPr="00072D7C">
              <w:rPr>
                <w:rFonts w:ascii="Tahoma" w:hAnsi="Tahoma" w:cs="Tahoma"/>
                <w:sz w:val="20"/>
                <w:szCs w:val="20"/>
                <w:lang w:val="id-ID"/>
              </w:rPr>
              <w:t>Menganalisis penyimpanan</w:t>
            </w:r>
            <w:r w:rsidRPr="00072D7C">
              <w:rPr>
                <w:rFonts w:ascii="Tahoma" w:hAnsi="Tahoma" w:cs="Tahoma"/>
                <w:sz w:val="20"/>
                <w:szCs w:val="20"/>
              </w:rPr>
              <w:t xml:space="preserve"> bahan pengemas primer</w:t>
            </w:r>
          </w:p>
        </w:tc>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pStyle w:val="ListParagraph"/>
              <w:numPr>
                <w:ilvl w:val="0"/>
                <w:numId w:val="6"/>
              </w:numPr>
              <w:spacing w:before="20" w:after="20" w:line="240" w:lineRule="auto"/>
              <w:ind w:left="605" w:hanging="567"/>
              <w:contextualSpacing/>
              <w:rPr>
                <w:rFonts w:ascii="Tahoma" w:hAnsi="Tahoma" w:cs="Tahoma"/>
                <w:bCs/>
                <w:sz w:val="20"/>
                <w:szCs w:val="20"/>
              </w:rPr>
            </w:pPr>
            <w:r w:rsidRPr="00072D7C">
              <w:rPr>
                <w:rFonts w:ascii="Tahoma" w:hAnsi="Tahoma" w:cs="Tahoma"/>
                <w:sz w:val="20"/>
                <w:szCs w:val="20"/>
                <w:lang w:eastAsia="en-US"/>
              </w:rPr>
              <w:t>Melakukan penyimpanan bahan pengemas primer</w:t>
            </w:r>
          </w:p>
        </w:tc>
      </w:tr>
      <w:tr w:rsidR="009E2C02" w:rsidRPr="00072D7C" w:rsidTr="008C3B9A">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numPr>
                <w:ilvl w:val="0"/>
                <w:numId w:val="5"/>
              </w:numPr>
              <w:spacing w:before="20" w:after="20"/>
              <w:ind w:hanging="549"/>
              <w:contextualSpacing/>
              <w:rPr>
                <w:rFonts w:ascii="Tahoma" w:hAnsi="Tahoma" w:cs="Tahoma"/>
                <w:bCs/>
                <w:sz w:val="20"/>
                <w:szCs w:val="20"/>
              </w:rPr>
            </w:pPr>
            <w:r w:rsidRPr="00072D7C">
              <w:rPr>
                <w:rFonts w:ascii="Tahoma" w:hAnsi="Tahoma" w:cs="Tahoma"/>
                <w:sz w:val="20"/>
                <w:szCs w:val="20"/>
                <w:lang w:val="id-ID"/>
              </w:rPr>
              <w:t>Menganalisis penyimpanan</w:t>
            </w:r>
            <w:r w:rsidRPr="00072D7C">
              <w:rPr>
                <w:rFonts w:ascii="Tahoma" w:hAnsi="Tahoma" w:cs="Tahoma"/>
                <w:sz w:val="20"/>
                <w:szCs w:val="20"/>
              </w:rPr>
              <w:t xml:space="preserve"> bahan pengemas sekunder</w:t>
            </w:r>
          </w:p>
        </w:tc>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pStyle w:val="ListParagraph"/>
              <w:numPr>
                <w:ilvl w:val="0"/>
                <w:numId w:val="6"/>
              </w:numPr>
              <w:spacing w:before="20" w:after="20" w:line="240" w:lineRule="auto"/>
              <w:ind w:left="605" w:hanging="567"/>
              <w:contextualSpacing/>
              <w:rPr>
                <w:rFonts w:ascii="Tahoma" w:hAnsi="Tahoma" w:cs="Tahoma"/>
                <w:bCs/>
                <w:sz w:val="20"/>
                <w:szCs w:val="20"/>
              </w:rPr>
            </w:pPr>
            <w:r w:rsidRPr="00072D7C">
              <w:rPr>
                <w:rFonts w:ascii="Tahoma" w:hAnsi="Tahoma" w:cs="Tahoma"/>
                <w:sz w:val="20"/>
                <w:szCs w:val="20"/>
                <w:lang w:eastAsia="en-US"/>
              </w:rPr>
              <w:t>Melakukan penyimpan</w:t>
            </w:r>
            <w:r w:rsidR="001E08FE">
              <w:rPr>
                <w:rFonts w:ascii="Tahoma" w:hAnsi="Tahoma" w:cs="Tahoma"/>
                <w:sz w:val="20"/>
                <w:szCs w:val="20"/>
                <w:lang w:eastAsia="en-US"/>
              </w:rPr>
              <w:t>an</w:t>
            </w:r>
            <w:r w:rsidRPr="00072D7C">
              <w:rPr>
                <w:rFonts w:ascii="Tahoma" w:hAnsi="Tahoma" w:cs="Tahoma"/>
                <w:sz w:val="20"/>
                <w:szCs w:val="20"/>
                <w:lang w:eastAsia="en-US"/>
              </w:rPr>
              <w:t xml:space="preserve"> bahan pengemas sekunder</w:t>
            </w:r>
          </w:p>
        </w:tc>
      </w:tr>
      <w:tr w:rsidR="009E2C02" w:rsidRPr="00072D7C" w:rsidTr="008C3B9A">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numPr>
                <w:ilvl w:val="0"/>
                <w:numId w:val="5"/>
              </w:numPr>
              <w:spacing w:before="20" w:after="20"/>
              <w:ind w:hanging="549"/>
              <w:contextualSpacing/>
              <w:rPr>
                <w:rFonts w:ascii="Tahoma" w:hAnsi="Tahoma" w:cs="Tahoma"/>
                <w:bCs/>
                <w:sz w:val="20"/>
                <w:szCs w:val="20"/>
              </w:rPr>
            </w:pPr>
            <w:r w:rsidRPr="00072D7C">
              <w:rPr>
                <w:rFonts w:ascii="Tahoma" w:hAnsi="Tahoma" w:cs="Tahoma"/>
                <w:sz w:val="20"/>
                <w:szCs w:val="20"/>
                <w:lang w:val="id-ID"/>
              </w:rPr>
              <w:t>Menganalisis penyimpanan</w:t>
            </w:r>
            <w:r w:rsidRPr="00072D7C">
              <w:rPr>
                <w:rFonts w:ascii="Tahoma" w:hAnsi="Tahoma" w:cs="Tahoma"/>
                <w:sz w:val="20"/>
                <w:szCs w:val="20"/>
              </w:rPr>
              <w:t xml:space="preserve"> bahan pengemas ter</w:t>
            </w:r>
            <w:r w:rsidRPr="00072D7C">
              <w:rPr>
                <w:rFonts w:ascii="Tahoma" w:hAnsi="Tahoma" w:cs="Tahoma"/>
                <w:sz w:val="20"/>
                <w:szCs w:val="20"/>
                <w:lang w:val="id-ID"/>
              </w:rPr>
              <w:t>si</w:t>
            </w:r>
            <w:r w:rsidRPr="00072D7C">
              <w:rPr>
                <w:rFonts w:ascii="Tahoma" w:hAnsi="Tahoma" w:cs="Tahoma"/>
                <w:sz w:val="20"/>
                <w:szCs w:val="20"/>
              </w:rPr>
              <w:t>er</w:t>
            </w:r>
          </w:p>
        </w:tc>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pStyle w:val="ListParagraph"/>
              <w:numPr>
                <w:ilvl w:val="0"/>
                <w:numId w:val="6"/>
              </w:numPr>
              <w:spacing w:before="20" w:after="20" w:line="240" w:lineRule="auto"/>
              <w:ind w:left="605" w:hanging="567"/>
              <w:contextualSpacing/>
              <w:rPr>
                <w:rFonts w:ascii="Tahoma" w:hAnsi="Tahoma" w:cs="Tahoma"/>
                <w:bCs/>
                <w:sz w:val="20"/>
                <w:szCs w:val="20"/>
              </w:rPr>
            </w:pPr>
            <w:r w:rsidRPr="00072D7C">
              <w:rPr>
                <w:rFonts w:ascii="Tahoma" w:hAnsi="Tahoma" w:cs="Tahoma"/>
                <w:sz w:val="20"/>
                <w:szCs w:val="20"/>
                <w:lang w:eastAsia="en-US"/>
              </w:rPr>
              <w:t>Melakukan penyimpan</w:t>
            </w:r>
            <w:r w:rsidR="001E08FE">
              <w:rPr>
                <w:rFonts w:ascii="Tahoma" w:hAnsi="Tahoma" w:cs="Tahoma"/>
                <w:sz w:val="20"/>
                <w:szCs w:val="20"/>
                <w:lang w:eastAsia="en-US"/>
              </w:rPr>
              <w:t>an</w:t>
            </w:r>
            <w:r w:rsidRPr="00072D7C">
              <w:rPr>
                <w:rFonts w:ascii="Tahoma" w:hAnsi="Tahoma" w:cs="Tahoma"/>
                <w:sz w:val="20"/>
                <w:szCs w:val="20"/>
                <w:lang w:eastAsia="en-US"/>
              </w:rPr>
              <w:t xml:space="preserve"> bahan pengemas tersier</w:t>
            </w:r>
          </w:p>
        </w:tc>
      </w:tr>
      <w:tr w:rsidR="009E2C02" w:rsidRPr="00072D7C" w:rsidTr="008C3B9A">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numPr>
                <w:ilvl w:val="0"/>
                <w:numId w:val="5"/>
              </w:numPr>
              <w:spacing w:before="20" w:after="20"/>
              <w:ind w:hanging="549"/>
              <w:contextualSpacing/>
              <w:rPr>
                <w:rFonts w:ascii="Tahoma" w:hAnsi="Tahoma" w:cs="Tahoma"/>
                <w:bCs/>
                <w:sz w:val="20"/>
                <w:szCs w:val="20"/>
              </w:rPr>
            </w:pPr>
            <w:r w:rsidRPr="00072D7C">
              <w:rPr>
                <w:rFonts w:ascii="Tahoma" w:hAnsi="Tahoma" w:cs="Tahoma"/>
                <w:sz w:val="20"/>
                <w:szCs w:val="20"/>
              </w:rPr>
              <w:t>Menerapkan pengemasan primer</w:t>
            </w:r>
          </w:p>
        </w:tc>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pStyle w:val="ListParagraph"/>
              <w:numPr>
                <w:ilvl w:val="0"/>
                <w:numId w:val="6"/>
              </w:numPr>
              <w:spacing w:before="20" w:after="20" w:line="240" w:lineRule="auto"/>
              <w:ind w:left="605" w:hanging="567"/>
              <w:contextualSpacing/>
              <w:rPr>
                <w:rFonts w:ascii="Tahoma" w:hAnsi="Tahoma" w:cs="Tahoma"/>
                <w:bCs/>
                <w:sz w:val="20"/>
                <w:szCs w:val="20"/>
              </w:rPr>
            </w:pPr>
            <w:r w:rsidRPr="00072D7C">
              <w:rPr>
                <w:rFonts w:ascii="Tahoma" w:hAnsi="Tahoma" w:cs="Tahoma"/>
                <w:sz w:val="20"/>
                <w:szCs w:val="20"/>
                <w:lang w:eastAsia="en-US"/>
              </w:rPr>
              <w:t>Melaksanakan  pengemasan primer</w:t>
            </w:r>
          </w:p>
        </w:tc>
      </w:tr>
      <w:tr w:rsidR="009E2C02" w:rsidRPr="00072D7C" w:rsidTr="008C3B9A">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numPr>
                <w:ilvl w:val="0"/>
                <w:numId w:val="5"/>
              </w:numPr>
              <w:spacing w:before="20" w:after="20"/>
              <w:ind w:hanging="549"/>
              <w:contextualSpacing/>
              <w:rPr>
                <w:rFonts w:ascii="Tahoma" w:hAnsi="Tahoma" w:cs="Tahoma"/>
                <w:bCs/>
                <w:sz w:val="20"/>
                <w:szCs w:val="20"/>
              </w:rPr>
            </w:pPr>
            <w:r w:rsidRPr="00072D7C">
              <w:rPr>
                <w:rFonts w:ascii="Tahoma" w:hAnsi="Tahoma" w:cs="Tahoma"/>
                <w:sz w:val="20"/>
                <w:szCs w:val="20"/>
              </w:rPr>
              <w:t xml:space="preserve">Menerapkan pengemasan </w:t>
            </w:r>
            <w:r w:rsidRPr="00072D7C">
              <w:rPr>
                <w:rFonts w:ascii="Tahoma" w:hAnsi="Tahoma" w:cs="Tahoma"/>
                <w:sz w:val="20"/>
                <w:szCs w:val="20"/>
                <w:lang w:val="id-ID"/>
              </w:rPr>
              <w:t>s</w:t>
            </w:r>
            <w:r w:rsidRPr="00072D7C">
              <w:rPr>
                <w:rFonts w:ascii="Tahoma" w:hAnsi="Tahoma" w:cs="Tahoma"/>
                <w:sz w:val="20"/>
                <w:szCs w:val="20"/>
              </w:rPr>
              <w:t>ekunder</w:t>
            </w:r>
          </w:p>
        </w:tc>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pStyle w:val="ListParagraph"/>
              <w:numPr>
                <w:ilvl w:val="0"/>
                <w:numId w:val="6"/>
              </w:numPr>
              <w:spacing w:before="20" w:after="20" w:line="240" w:lineRule="auto"/>
              <w:ind w:left="605" w:hanging="567"/>
              <w:contextualSpacing/>
              <w:rPr>
                <w:rFonts w:ascii="Tahoma" w:hAnsi="Tahoma" w:cs="Tahoma"/>
                <w:bCs/>
                <w:sz w:val="20"/>
                <w:szCs w:val="20"/>
              </w:rPr>
            </w:pPr>
            <w:r w:rsidRPr="00072D7C">
              <w:rPr>
                <w:rFonts w:ascii="Tahoma" w:hAnsi="Tahoma" w:cs="Tahoma"/>
                <w:sz w:val="20"/>
                <w:szCs w:val="20"/>
                <w:lang w:eastAsia="en-US"/>
              </w:rPr>
              <w:t>Melaksanakan  pengemasan sekunder</w:t>
            </w:r>
          </w:p>
        </w:tc>
      </w:tr>
      <w:tr w:rsidR="009E2C02" w:rsidRPr="00072D7C" w:rsidTr="008C3B9A">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1E08FE" w:rsidP="00072D7C">
            <w:pPr>
              <w:numPr>
                <w:ilvl w:val="0"/>
                <w:numId w:val="5"/>
              </w:numPr>
              <w:spacing w:before="20" w:after="20"/>
              <w:ind w:hanging="549"/>
              <w:contextualSpacing/>
              <w:rPr>
                <w:rFonts w:ascii="Tahoma" w:hAnsi="Tahoma" w:cs="Tahoma"/>
                <w:bCs/>
                <w:sz w:val="20"/>
                <w:szCs w:val="20"/>
              </w:rPr>
            </w:pPr>
            <w:r>
              <w:rPr>
                <w:rFonts w:ascii="Tahoma" w:hAnsi="Tahoma" w:cs="Tahoma"/>
                <w:sz w:val="20"/>
                <w:szCs w:val="20"/>
              </w:rPr>
              <w:t xml:space="preserve">Menerapkan </w:t>
            </w:r>
            <w:bookmarkStart w:id="0" w:name="_GoBack"/>
            <w:bookmarkEnd w:id="0"/>
            <w:r w:rsidR="009E2C02" w:rsidRPr="00072D7C">
              <w:rPr>
                <w:rFonts w:ascii="Tahoma" w:hAnsi="Tahoma" w:cs="Tahoma"/>
                <w:sz w:val="20"/>
                <w:szCs w:val="20"/>
              </w:rPr>
              <w:t>pengemasan tersier</w:t>
            </w:r>
          </w:p>
        </w:tc>
        <w:tc>
          <w:tcPr>
            <w:tcW w:w="4811" w:type="dxa"/>
            <w:tcBorders>
              <w:top w:val="single" w:sz="4" w:space="0" w:color="000000"/>
              <w:left w:val="single" w:sz="4" w:space="0" w:color="000000"/>
              <w:bottom w:val="single" w:sz="4" w:space="0" w:color="000000"/>
              <w:right w:val="single" w:sz="4" w:space="0" w:color="000000"/>
            </w:tcBorders>
            <w:hideMark/>
          </w:tcPr>
          <w:p w:rsidR="009E2C02" w:rsidRPr="00072D7C" w:rsidRDefault="009E2C02" w:rsidP="00072D7C">
            <w:pPr>
              <w:pStyle w:val="ListParagraph"/>
              <w:numPr>
                <w:ilvl w:val="0"/>
                <w:numId w:val="6"/>
              </w:numPr>
              <w:spacing w:before="20" w:after="20" w:line="240" w:lineRule="auto"/>
              <w:ind w:left="605" w:hanging="567"/>
              <w:contextualSpacing/>
              <w:rPr>
                <w:rFonts w:ascii="Tahoma" w:hAnsi="Tahoma" w:cs="Tahoma"/>
                <w:bCs/>
                <w:sz w:val="20"/>
                <w:szCs w:val="20"/>
              </w:rPr>
            </w:pPr>
            <w:r w:rsidRPr="00072D7C">
              <w:rPr>
                <w:rFonts w:ascii="Tahoma" w:hAnsi="Tahoma" w:cs="Tahoma"/>
                <w:sz w:val="20"/>
                <w:szCs w:val="20"/>
                <w:lang w:eastAsia="en-US"/>
              </w:rPr>
              <w:t>Melaksanakan  pengemasan tersier</w:t>
            </w:r>
          </w:p>
        </w:tc>
      </w:tr>
    </w:tbl>
    <w:p w:rsidR="002304DF" w:rsidRPr="00072D7C" w:rsidRDefault="002304DF">
      <w:pPr>
        <w:rPr>
          <w:sz w:val="20"/>
          <w:szCs w:val="20"/>
        </w:rPr>
      </w:pPr>
    </w:p>
    <w:sectPr w:rsidR="002304DF" w:rsidRPr="00072D7C" w:rsidSect="00C10571">
      <w:headerReference w:type="even" r:id="rId9"/>
      <w:headerReference w:type="default" r:id="rId10"/>
      <w:footerReference w:type="even" r:id="rId11"/>
      <w:footerReference w:type="default" r:id="rId12"/>
      <w:headerReference w:type="first" r:id="rId13"/>
      <w:footerReference w:type="first" r:id="rId14"/>
      <w:pgSz w:w="12242" w:h="18722" w:code="154"/>
      <w:pgMar w:top="1418" w:right="1418" w:bottom="1418" w:left="1418" w:header="709" w:footer="709" w:gutter="0"/>
      <w:pgNumType w:fmt="numberInDash"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182" w:rsidRDefault="005E5182">
      <w:pPr>
        <w:spacing w:after="0" w:line="240" w:lineRule="auto"/>
      </w:pPr>
      <w:r>
        <w:separator/>
      </w:r>
    </w:p>
  </w:endnote>
  <w:endnote w:type="continuationSeparator" w:id="0">
    <w:p w:rsidR="005E5182" w:rsidRDefault="005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3" w:rsidRDefault="001E08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66F" w:rsidRDefault="009E2C02">
    <w:pPr>
      <w:pStyle w:val="Footer"/>
    </w:pPr>
    <w:r>
      <w:rPr>
        <w:noProof/>
        <w:lang w:val="id-ID" w:eastAsia="id-ID"/>
      </w:rPr>
      <mc:AlternateContent>
        <mc:Choice Requires="wps">
          <w:drawing>
            <wp:anchor distT="0" distB="0" distL="114300" distR="114300" simplePos="0" relativeHeight="251659264" behindDoc="0" locked="0" layoutInCell="1" allowOverlap="1" wp14:anchorId="40690476" wp14:editId="17DCE734">
              <wp:simplePos x="0" y="0"/>
              <wp:positionH relativeFrom="margin">
                <wp:align>center</wp:align>
              </wp:positionH>
              <wp:positionV relativeFrom="paragraph">
                <wp:posOffset>0</wp:posOffset>
              </wp:positionV>
              <wp:extent cx="288290" cy="3155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66F" w:rsidRPr="00560AC6" w:rsidRDefault="009E2C02">
                          <w:pPr>
                            <w:snapToGrid w:val="0"/>
                            <w:rPr>
                              <w:rFonts w:ascii="Bookman Old Style" w:hAnsi="Bookman Old Style"/>
                            </w:rPr>
                          </w:pPr>
                          <w:r w:rsidRPr="00560AC6">
                            <w:rPr>
                              <w:rFonts w:ascii="Bookman Old Style" w:hAnsi="Bookman Old Style"/>
                            </w:rPr>
                            <w:fldChar w:fldCharType="begin"/>
                          </w:r>
                          <w:r w:rsidRPr="00560AC6">
                            <w:rPr>
                              <w:rFonts w:ascii="Bookman Old Style" w:hAnsi="Bookman Old Style"/>
                            </w:rPr>
                            <w:instrText xml:space="preserve"> PAGE  \* MERGEFORMAT </w:instrText>
                          </w:r>
                          <w:r w:rsidRPr="00560AC6">
                            <w:rPr>
                              <w:rFonts w:ascii="Bookman Old Style" w:hAnsi="Bookman Old Style"/>
                            </w:rPr>
                            <w:fldChar w:fldCharType="separate"/>
                          </w:r>
                          <w:r w:rsidR="001E08FE">
                            <w:rPr>
                              <w:rFonts w:ascii="Bookman Old Style" w:hAnsi="Bookman Old Style"/>
                              <w:noProof/>
                            </w:rPr>
                            <w:t>- 1 -</w:t>
                          </w:r>
                          <w:r w:rsidRPr="00560AC6">
                            <w:rPr>
                              <w:rFonts w:ascii="Bookman Old Style" w:hAnsi="Bookman Old Styl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2.7pt;height:24.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8mgqAIAAKY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" filled="f" stroked="f">
              <v:textbox style="mso-fit-shape-to-text:t" inset="0,0,0,0">
                <w:txbxContent>
                  <w:p w:rsidR="002E566F" w:rsidRPr="00560AC6" w:rsidRDefault="009E2C02">
                    <w:pPr>
                      <w:snapToGrid w:val="0"/>
                      <w:rPr>
                        <w:rFonts w:ascii="Bookman Old Style" w:hAnsi="Bookman Old Style"/>
                      </w:rPr>
                    </w:pPr>
                    <w:r w:rsidRPr="00560AC6">
                      <w:rPr>
                        <w:rFonts w:ascii="Bookman Old Style" w:hAnsi="Bookman Old Style"/>
                      </w:rPr>
                      <w:fldChar w:fldCharType="begin"/>
                    </w:r>
                    <w:r w:rsidRPr="00560AC6">
                      <w:rPr>
                        <w:rFonts w:ascii="Bookman Old Style" w:hAnsi="Bookman Old Style"/>
                      </w:rPr>
                      <w:instrText xml:space="preserve"> PAGE  \* MERGEFORMAT </w:instrText>
                    </w:r>
                    <w:r w:rsidRPr="00560AC6">
                      <w:rPr>
                        <w:rFonts w:ascii="Bookman Old Style" w:hAnsi="Bookman Old Style"/>
                      </w:rPr>
                      <w:fldChar w:fldCharType="separate"/>
                    </w:r>
                    <w:r w:rsidR="001E08FE">
                      <w:rPr>
                        <w:rFonts w:ascii="Bookman Old Style" w:hAnsi="Bookman Old Style"/>
                        <w:noProof/>
                      </w:rPr>
                      <w:t>- 1 -</w:t>
                    </w:r>
                    <w:r w:rsidRPr="00560AC6">
                      <w:rPr>
                        <w:rFonts w:ascii="Bookman Old Style" w:hAnsi="Bookman Old Style"/>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3" w:rsidRDefault="001E0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182" w:rsidRDefault="005E5182">
      <w:pPr>
        <w:spacing w:after="0" w:line="240" w:lineRule="auto"/>
      </w:pPr>
      <w:r>
        <w:separator/>
      </w:r>
    </w:p>
  </w:footnote>
  <w:footnote w:type="continuationSeparator" w:id="0">
    <w:p w:rsidR="005E5182" w:rsidRDefault="005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3" w:rsidRDefault="001E08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3" w:rsidRDefault="001E08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3" w:rsidRDefault="001E0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2BA8"/>
    <w:multiLevelType w:val="multilevel"/>
    <w:tmpl w:val="4782AC00"/>
    <w:lvl w:ilvl="0">
      <w:start w:val="3"/>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20621286"/>
    <w:multiLevelType w:val="hybridMultilevel"/>
    <w:tmpl w:val="8EF6F6F2"/>
    <w:lvl w:ilvl="0" w:tplc="5B8C7C3A">
      <w:start w:val="1"/>
      <w:numFmt w:val="decimal"/>
      <w:lvlText w:val="4.%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71C2E"/>
    <w:multiLevelType w:val="hybridMultilevel"/>
    <w:tmpl w:val="B3BCDA5E"/>
    <w:lvl w:ilvl="0" w:tplc="DE6EC7C4">
      <w:start w:val="1"/>
      <w:numFmt w:val="decimal"/>
      <w:lvlText w:val="3.%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937A7"/>
    <w:multiLevelType w:val="hybridMultilevel"/>
    <w:tmpl w:val="DEA4BB20"/>
    <w:lvl w:ilvl="0" w:tplc="3EE653B6">
      <w:start w:val="1"/>
      <w:numFmt w:val="decimal"/>
      <w:lvlText w:val="3.%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52A97"/>
    <w:multiLevelType w:val="multilevel"/>
    <w:tmpl w:val="7CE605AA"/>
    <w:lvl w:ilvl="0">
      <w:start w:val="3"/>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nsid w:val="3FA73D40"/>
    <w:multiLevelType w:val="hybridMultilevel"/>
    <w:tmpl w:val="07688BE2"/>
    <w:lvl w:ilvl="0" w:tplc="9D40460A">
      <w:start w:val="1"/>
      <w:numFmt w:val="decimal"/>
      <w:lvlText w:val="4.%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02"/>
    <w:rsid w:val="00072D7C"/>
    <w:rsid w:val="001E08FE"/>
    <w:rsid w:val="002304DF"/>
    <w:rsid w:val="00307FC7"/>
    <w:rsid w:val="005B3FAB"/>
    <w:rsid w:val="005E5182"/>
    <w:rsid w:val="00634DD7"/>
    <w:rsid w:val="006B74D2"/>
    <w:rsid w:val="008350AE"/>
    <w:rsid w:val="008B76A5"/>
    <w:rsid w:val="00954E39"/>
    <w:rsid w:val="009E2C02"/>
    <w:rsid w:val="00F4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C02"/>
    <w:pPr>
      <w:spacing w:after="200" w:line="276" w:lineRule="auto"/>
    </w:pPr>
    <w:rPr>
      <w:rFonts w:ascii="Calibri" w:eastAsia="SimSun" w:hAnsi="Times New Roman" w:cs="Calibri"/>
    </w:rPr>
  </w:style>
  <w:style w:type="paragraph" w:styleId="Heading1">
    <w:name w:val="heading 1"/>
    <w:basedOn w:val="Normal"/>
    <w:next w:val="Normal"/>
    <w:link w:val="Heading1Char"/>
    <w:uiPriority w:val="9"/>
    <w:qFormat/>
    <w:rsid w:val="009E2C02"/>
    <w:pPr>
      <w:keepNext/>
      <w:keepLines/>
      <w:spacing w:after="0" w:line="240" w:lineRule="auto"/>
      <w:outlineLvl w:val="0"/>
    </w:pPr>
    <w:rPr>
      <w:rFonts w:ascii="Times New Roman"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C02"/>
    <w:rPr>
      <w:rFonts w:ascii="Times New Roman" w:eastAsia="Times New Roman" w:hAnsi="Bookman Old Style" w:cs="Times New Roman"/>
      <w:sz w:val="24"/>
      <w:szCs w:val="24"/>
    </w:rPr>
  </w:style>
  <w:style w:type="paragraph" w:styleId="ListParagraph">
    <w:name w:val="List Paragraph"/>
    <w:basedOn w:val="Normal"/>
    <w:link w:val="ListParagraphChar"/>
    <w:uiPriority w:val="34"/>
    <w:qFormat/>
    <w:rsid w:val="009E2C02"/>
    <w:pPr>
      <w:ind w:left="720"/>
    </w:pPr>
    <w:rPr>
      <w:rFonts w:ascii="Times New Roman" w:eastAsia="Times New Roman" w:hAnsi="Calibri" w:cs="Times New Roman"/>
      <w:lang w:val="id-ID" w:eastAsia="id-ID"/>
    </w:rPr>
  </w:style>
  <w:style w:type="paragraph" w:styleId="Footer">
    <w:name w:val="footer"/>
    <w:basedOn w:val="Normal"/>
    <w:link w:val="FooterChar"/>
    <w:uiPriority w:val="99"/>
    <w:unhideWhenUsed/>
    <w:rsid w:val="009E2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C02"/>
    <w:rPr>
      <w:rFonts w:ascii="Calibri" w:eastAsia="SimSun" w:hAnsi="Times New Roman" w:cs="Calibri"/>
    </w:rPr>
  </w:style>
  <w:style w:type="paragraph" w:styleId="Header">
    <w:name w:val="header"/>
    <w:basedOn w:val="Normal"/>
    <w:link w:val="HeaderChar"/>
    <w:uiPriority w:val="99"/>
    <w:unhideWhenUsed/>
    <w:rsid w:val="009E2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C02"/>
    <w:rPr>
      <w:rFonts w:ascii="Calibri" w:eastAsia="SimSun" w:hAnsi="Times New Roman" w:cs="Calibri"/>
    </w:rPr>
  </w:style>
  <w:style w:type="character" w:customStyle="1" w:styleId="ListParagraphChar">
    <w:name w:val="List Paragraph Char"/>
    <w:link w:val="ListParagraph"/>
    <w:uiPriority w:val="34"/>
    <w:unhideWhenUsed/>
    <w:locked/>
    <w:rsid w:val="009E2C02"/>
    <w:rPr>
      <w:rFonts w:ascii="Times New Roman" w:eastAsia="Times New Roman" w:hAnsi="Calibri" w:cs="Times New Roman"/>
      <w:lang w:val="id-ID" w:eastAsia="id-ID"/>
    </w:rPr>
  </w:style>
  <w:style w:type="paragraph" w:customStyle="1" w:styleId="ColorfulList-Accent12">
    <w:name w:val="Colorful List - Accent 12"/>
    <w:basedOn w:val="Normal"/>
    <w:uiPriority w:val="99"/>
    <w:qFormat/>
    <w:rsid w:val="009E2C02"/>
    <w:pPr>
      <w:ind w:left="720"/>
      <w:contextualSpacing/>
    </w:pPr>
    <w:rPr>
      <w:rFonts w:eastAsia="Times New Roman" w:hAnsi="Calibri" w:cs="Times New Roman"/>
    </w:rPr>
  </w:style>
  <w:style w:type="paragraph" w:styleId="BalloonText">
    <w:name w:val="Balloon Text"/>
    <w:basedOn w:val="Normal"/>
    <w:link w:val="BalloonTextChar"/>
    <w:uiPriority w:val="99"/>
    <w:semiHidden/>
    <w:unhideWhenUsed/>
    <w:rsid w:val="00835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0AE"/>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C02"/>
    <w:pPr>
      <w:spacing w:after="200" w:line="276" w:lineRule="auto"/>
    </w:pPr>
    <w:rPr>
      <w:rFonts w:ascii="Calibri" w:eastAsia="SimSun" w:hAnsi="Times New Roman" w:cs="Calibri"/>
    </w:rPr>
  </w:style>
  <w:style w:type="paragraph" w:styleId="Heading1">
    <w:name w:val="heading 1"/>
    <w:basedOn w:val="Normal"/>
    <w:next w:val="Normal"/>
    <w:link w:val="Heading1Char"/>
    <w:uiPriority w:val="9"/>
    <w:qFormat/>
    <w:rsid w:val="009E2C02"/>
    <w:pPr>
      <w:keepNext/>
      <w:keepLines/>
      <w:spacing w:after="0" w:line="240" w:lineRule="auto"/>
      <w:outlineLvl w:val="0"/>
    </w:pPr>
    <w:rPr>
      <w:rFonts w:ascii="Times New Roman"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C02"/>
    <w:rPr>
      <w:rFonts w:ascii="Times New Roman" w:eastAsia="Times New Roman" w:hAnsi="Bookman Old Style" w:cs="Times New Roman"/>
      <w:sz w:val="24"/>
      <w:szCs w:val="24"/>
    </w:rPr>
  </w:style>
  <w:style w:type="paragraph" w:styleId="ListParagraph">
    <w:name w:val="List Paragraph"/>
    <w:basedOn w:val="Normal"/>
    <w:link w:val="ListParagraphChar"/>
    <w:uiPriority w:val="34"/>
    <w:qFormat/>
    <w:rsid w:val="009E2C02"/>
    <w:pPr>
      <w:ind w:left="720"/>
    </w:pPr>
    <w:rPr>
      <w:rFonts w:ascii="Times New Roman" w:eastAsia="Times New Roman" w:hAnsi="Calibri" w:cs="Times New Roman"/>
      <w:lang w:val="id-ID" w:eastAsia="id-ID"/>
    </w:rPr>
  </w:style>
  <w:style w:type="paragraph" w:styleId="Footer">
    <w:name w:val="footer"/>
    <w:basedOn w:val="Normal"/>
    <w:link w:val="FooterChar"/>
    <w:uiPriority w:val="99"/>
    <w:unhideWhenUsed/>
    <w:rsid w:val="009E2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C02"/>
    <w:rPr>
      <w:rFonts w:ascii="Calibri" w:eastAsia="SimSun" w:hAnsi="Times New Roman" w:cs="Calibri"/>
    </w:rPr>
  </w:style>
  <w:style w:type="paragraph" w:styleId="Header">
    <w:name w:val="header"/>
    <w:basedOn w:val="Normal"/>
    <w:link w:val="HeaderChar"/>
    <w:uiPriority w:val="99"/>
    <w:unhideWhenUsed/>
    <w:rsid w:val="009E2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C02"/>
    <w:rPr>
      <w:rFonts w:ascii="Calibri" w:eastAsia="SimSun" w:hAnsi="Times New Roman" w:cs="Calibri"/>
    </w:rPr>
  </w:style>
  <w:style w:type="character" w:customStyle="1" w:styleId="ListParagraphChar">
    <w:name w:val="List Paragraph Char"/>
    <w:link w:val="ListParagraph"/>
    <w:uiPriority w:val="34"/>
    <w:unhideWhenUsed/>
    <w:locked/>
    <w:rsid w:val="009E2C02"/>
    <w:rPr>
      <w:rFonts w:ascii="Times New Roman" w:eastAsia="Times New Roman" w:hAnsi="Calibri" w:cs="Times New Roman"/>
      <w:lang w:val="id-ID" w:eastAsia="id-ID"/>
    </w:rPr>
  </w:style>
  <w:style w:type="paragraph" w:customStyle="1" w:styleId="ColorfulList-Accent12">
    <w:name w:val="Colorful List - Accent 12"/>
    <w:basedOn w:val="Normal"/>
    <w:uiPriority w:val="99"/>
    <w:qFormat/>
    <w:rsid w:val="009E2C02"/>
    <w:pPr>
      <w:ind w:left="720"/>
      <w:contextualSpacing/>
    </w:pPr>
    <w:rPr>
      <w:rFonts w:eastAsia="Times New Roman" w:hAnsi="Calibri" w:cs="Times New Roman"/>
    </w:rPr>
  </w:style>
  <w:style w:type="paragraph" w:styleId="BalloonText">
    <w:name w:val="Balloon Text"/>
    <w:basedOn w:val="Normal"/>
    <w:link w:val="BalloonTextChar"/>
    <w:uiPriority w:val="99"/>
    <w:semiHidden/>
    <w:unhideWhenUsed/>
    <w:rsid w:val="00835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0AE"/>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ACER SWITCH 10</cp:lastModifiedBy>
  <cp:revision>7</cp:revision>
  <dcterms:created xsi:type="dcterms:W3CDTF">2016-02-26T12:43:00Z</dcterms:created>
  <dcterms:modified xsi:type="dcterms:W3CDTF">2016-09-20T14:39:00Z</dcterms:modified>
</cp:coreProperties>
</file>