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74" w:rsidRPr="000438F1" w:rsidRDefault="006E6F74" w:rsidP="000438F1">
      <w:pPr>
        <w:spacing w:after="100" w:afterAutospacing="1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0438F1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6E6F74" w:rsidRPr="000438F1" w:rsidRDefault="006E6F74" w:rsidP="000438F1">
      <w:pPr>
        <w:pBdr>
          <w:bottom w:val="single" w:sz="4" w:space="1" w:color="auto"/>
        </w:pBdr>
        <w:spacing w:after="100" w:afterAutospacing="1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0438F1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6E6F74" w:rsidRPr="000438F1" w:rsidRDefault="006E6F74" w:rsidP="000438F1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0438F1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0438F1">
        <w:rPr>
          <w:rFonts w:ascii="Bookman Old Style" w:hAnsi="Bookman Old Style" w:cs="Tahoma"/>
          <w:sz w:val="24"/>
          <w:szCs w:val="24"/>
          <w:lang w:val="id-ID"/>
        </w:rPr>
        <w:t>Seni dan Industri Kreatif</w:t>
      </w:r>
    </w:p>
    <w:p w:rsidR="006E6F74" w:rsidRPr="000438F1" w:rsidRDefault="006E6F74" w:rsidP="000438F1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0438F1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0438F1">
        <w:rPr>
          <w:rFonts w:ascii="Bookman Old Style" w:hAnsi="Bookman Old Style" w:cs="Tahoma"/>
          <w:sz w:val="24"/>
          <w:szCs w:val="24"/>
          <w:lang w:val="id-ID"/>
        </w:rPr>
        <w:t>Seni Karawitan</w:t>
      </w:r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(3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6E6F74" w:rsidRPr="000438F1" w:rsidRDefault="006E6F74" w:rsidP="000438F1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0438F1">
        <w:rPr>
          <w:rFonts w:ascii="Bookman Old Style" w:hAnsi="Bookman Old Style" w:cs="Tahoma"/>
          <w:sz w:val="24"/>
          <w:szCs w:val="24"/>
          <w:lang w:val="id-ID"/>
        </w:rPr>
        <w:t>Seni Karawitan</w:t>
      </w:r>
    </w:p>
    <w:p w:rsidR="006E6F74" w:rsidRPr="000438F1" w:rsidRDefault="006E6F74" w:rsidP="000438F1">
      <w:pPr>
        <w:tabs>
          <w:tab w:val="left" w:pos="4111"/>
        </w:tabs>
        <w:spacing w:after="100" w:afterAutospacing="1" w:line="240" w:lineRule="auto"/>
        <w:ind w:left="4253" w:right="850" w:hanging="3533"/>
        <w:rPr>
          <w:rFonts w:ascii="Bookman Old Style" w:hAnsi="Bookman Old Style" w:cs="Tahoma"/>
          <w:bCs/>
          <w:sz w:val="24"/>
          <w:szCs w:val="24"/>
          <w:lang w:val="id-ID"/>
        </w:rPr>
      </w:pP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Kelompok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Kompetensi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Mapel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>)</w:t>
      </w:r>
      <w:r w:rsidRPr="000438F1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0438F1">
        <w:rPr>
          <w:rFonts w:ascii="Bookman Old Style" w:hAnsi="Bookman Old Style" w:cs="Tahoma"/>
          <w:sz w:val="24"/>
          <w:szCs w:val="24"/>
          <w:lang w:val="id-ID"/>
        </w:rPr>
        <w:t xml:space="preserve">Teknik Instrumen Pokok (TIP) </w:t>
      </w:r>
    </w:p>
    <w:p w:rsidR="006E6F74" w:rsidRPr="000438F1" w:rsidRDefault="006E6F74" w:rsidP="000438F1">
      <w:pPr>
        <w:pBdr>
          <w:top w:val="single" w:sz="4" w:space="1" w:color="auto"/>
        </w:pBd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6E6F74" w:rsidRPr="000438F1" w:rsidRDefault="006E6F74" w:rsidP="000438F1">
      <w:pPr>
        <w:pBdr>
          <w:top w:val="single" w:sz="4" w:space="1" w:color="auto"/>
        </w:pBd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6E6F74" w:rsidRPr="000438F1" w:rsidRDefault="006E6F74" w:rsidP="000438F1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”.</w:t>
      </w:r>
      <w:proofErr w:type="gram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0438F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proofErr w:type="gram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0438F1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</w:p>
    <w:p w:rsidR="006E6F74" w:rsidRPr="000438F1" w:rsidRDefault="006E6F74" w:rsidP="000438F1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0438F1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6E6F74" w:rsidRPr="000438F1" w:rsidRDefault="006E6F74" w:rsidP="000438F1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5316"/>
      </w:tblGrid>
      <w:tr w:rsidR="006E6F74" w:rsidRPr="000438F1" w:rsidTr="00D55596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F74" w:rsidRPr="000438F1" w:rsidRDefault="006E6F74" w:rsidP="000438F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0438F1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0438F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0438F1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0438F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0438F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0438F1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6E6F74" w:rsidRPr="000438F1" w:rsidRDefault="006E6F74" w:rsidP="000438F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0438F1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0438F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0438F1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0438F1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0438F1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0438F1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0438F1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F74" w:rsidRPr="000438F1" w:rsidRDefault="006E6F74" w:rsidP="000438F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0438F1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0438F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0438F1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0438F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0438F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0438F1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6E6F74" w:rsidRPr="000438F1" w:rsidRDefault="006E6F74" w:rsidP="000438F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0438F1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0438F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0438F1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0438F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0438F1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0438F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0438F1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6E6F74" w:rsidRPr="000438F1" w:rsidTr="00D55596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6E6F74" w:rsidRPr="000438F1" w:rsidRDefault="006E6F74" w:rsidP="000438F1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438F1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0438F1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0438F1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0438F1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0438F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0438F1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0438F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Teknik Instrumen Pokok (TIP) </w:t>
            </w:r>
            <w:r w:rsidRPr="000438F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</w:t>
            </w:r>
            <w:r w:rsidRPr="000438F1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pengembangan potensi diri sebagai bagian dari 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6E6F74" w:rsidRPr="000438F1" w:rsidRDefault="006E6F74" w:rsidP="000438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0438F1">
              <w:rPr>
                <w:rFonts w:ascii="Bookman Old Style" w:hAnsi="Bookman Old Style" w:cs="Tahoma"/>
                <w:b/>
                <w:bCs/>
                <w:sz w:val="24"/>
                <w:szCs w:val="24"/>
                <w:lang w:val="id-ID"/>
              </w:rPr>
              <w:t>Teknik Instrumen Pokok (TIP)</w:t>
            </w:r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>di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6E6F74" w:rsidRPr="000438F1" w:rsidRDefault="006E6F74" w:rsidP="000438F1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00" w:afterAutospacing="1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pengembangan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6E6F74" w:rsidRPr="000438F1" w:rsidRDefault="006E6F74" w:rsidP="000438F1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00" w:afterAutospacing="1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0438F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6E6F74" w:rsidRPr="000438F1" w:rsidRDefault="006E6F74" w:rsidP="000438F1">
      <w:p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3"/>
        <w:gridCol w:w="3247"/>
        <w:gridCol w:w="1216"/>
        <w:gridCol w:w="1930"/>
      </w:tblGrid>
      <w:tr w:rsidR="006E6F74" w:rsidRPr="000438F1" w:rsidTr="00605994">
        <w:trPr>
          <w:tblHeader/>
        </w:trPr>
        <w:tc>
          <w:tcPr>
            <w:tcW w:w="1620" w:type="pct"/>
            <w:shd w:val="clear" w:color="auto" w:fill="auto"/>
            <w:vAlign w:val="center"/>
          </w:tcPr>
          <w:p w:rsidR="006E6F74" w:rsidRPr="000438F1" w:rsidRDefault="006E6F74" w:rsidP="000438F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6E6F74" w:rsidRPr="000438F1" w:rsidRDefault="006E6F74" w:rsidP="000438F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6E6F74" w:rsidRPr="000438F1" w:rsidRDefault="00605994" w:rsidP="000438F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0438F1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ALOKASI WAKTU (JP)</w:t>
            </w:r>
          </w:p>
        </w:tc>
        <w:tc>
          <w:tcPr>
            <w:tcW w:w="9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F74" w:rsidRPr="000438F1" w:rsidRDefault="006E6F74" w:rsidP="000438F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0438F1">
              <w:rPr>
                <w:rFonts w:ascii="Bookman Old Style" w:hAnsi="Bookman Old Style" w:cs="Tahoma"/>
                <w:b/>
                <w:sz w:val="24"/>
                <w:szCs w:val="24"/>
              </w:rPr>
              <w:t>SERTIFIKASI KOMPETENSI</w:t>
            </w:r>
          </w:p>
        </w:tc>
      </w:tr>
      <w:tr w:rsidR="006E6F74" w:rsidRPr="000438F1" w:rsidTr="00605994">
        <w:tc>
          <w:tcPr>
            <w:tcW w:w="5000" w:type="pct"/>
            <w:gridSpan w:val="4"/>
            <w:shd w:val="clear" w:color="auto" w:fill="FFFF00"/>
          </w:tcPr>
          <w:p w:rsidR="006E6F74" w:rsidRPr="000438F1" w:rsidRDefault="006E6F74" w:rsidP="000438F1">
            <w:pPr>
              <w:pStyle w:val="ListParagraph"/>
              <w:spacing w:before="120" w:after="100" w:afterAutospacing="1" w:line="240" w:lineRule="auto"/>
              <w:ind w:left="0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</w:p>
        </w:tc>
      </w:tr>
      <w:tr w:rsidR="006E6F74" w:rsidRPr="000438F1" w:rsidTr="00605994">
        <w:tc>
          <w:tcPr>
            <w:tcW w:w="1620" w:type="pct"/>
          </w:tcPr>
          <w:p w:rsidR="006E6F74" w:rsidRPr="000438F1" w:rsidRDefault="006E6F74" w:rsidP="000438F1">
            <w:pPr>
              <w:pStyle w:val="ListParagraph"/>
              <w:numPr>
                <w:ilvl w:val="1"/>
                <w:numId w:val="8"/>
              </w:numPr>
              <w:spacing w:before="120" w:after="100" w:afterAutospacing="1" w:line="240" w:lineRule="auto"/>
              <w:ind w:left="567" w:hanging="533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Mengidentifikasi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bagian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pokok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1761" w:type="pct"/>
          </w:tcPr>
          <w:p w:rsidR="006E6F74" w:rsidRPr="000438F1" w:rsidRDefault="006E6F74" w:rsidP="000438F1">
            <w:pPr>
              <w:pStyle w:val="ListParagraph"/>
              <w:numPr>
                <w:ilvl w:val="0"/>
                <w:numId w:val="9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Membedakan</w:t>
            </w:r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bagian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pokok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678" w:type="pct"/>
            <w:shd w:val="clear" w:color="auto" w:fill="auto"/>
            <w:vAlign w:val="center"/>
          </w:tcPr>
          <w:p w:rsidR="006E6F74" w:rsidRPr="000438F1" w:rsidRDefault="006E6F74" w:rsidP="000438F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745" w:hanging="745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941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E6F74" w:rsidRPr="000438F1" w:rsidTr="00605994">
        <w:tc>
          <w:tcPr>
            <w:tcW w:w="1620" w:type="pct"/>
          </w:tcPr>
          <w:p w:rsidR="006E6F74" w:rsidRPr="000438F1" w:rsidRDefault="006E6F74" w:rsidP="000438F1">
            <w:pPr>
              <w:pStyle w:val="ListParagraph"/>
              <w:numPr>
                <w:ilvl w:val="1"/>
                <w:numId w:val="8"/>
              </w:numPr>
              <w:spacing w:before="120" w:after="100" w:afterAutospacing="1" w:line="240" w:lineRule="auto"/>
              <w:ind w:left="567" w:hanging="533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Memahami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perawatan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istrumen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pokok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1761" w:type="pct"/>
          </w:tcPr>
          <w:p w:rsidR="006E6F74" w:rsidRPr="000438F1" w:rsidRDefault="006E6F74" w:rsidP="000438F1">
            <w:pPr>
              <w:pStyle w:val="ListParagraph"/>
              <w:numPr>
                <w:ilvl w:val="0"/>
                <w:numId w:val="9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Melakukan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perawatan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pokok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678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ind w:left="745" w:hanging="745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941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E6F74" w:rsidRPr="000438F1" w:rsidTr="00605994">
        <w:tc>
          <w:tcPr>
            <w:tcW w:w="1620" w:type="pct"/>
          </w:tcPr>
          <w:p w:rsidR="006E6F74" w:rsidRPr="000438F1" w:rsidRDefault="006E6F74" w:rsidP="000438F1">
            <w:pPr>
              <w:pStyle w:val="ListParagraph"/>
              <w:numPr>
                <w:ilvl w:val="1"/>
                <w:numId w:val="8"/>
              </w:numPr>
              <w:spacing w:before="120" w:after="100" w:afterAutospacing="1" w:line="240" w:lineRule="auto"/>
              <w:ind w:left="567" w:hanging="533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Mengklasifikasi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jenis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pokok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1761" w:type="pct"/>
          </w:tcPr>
          <w:p w:rsidR="006E6F74" w:rsidRPr="000438F1" w:rsidRDefault="006E6F74" w:rsidP="000438F1">
            <w:pPr>
              <w:pStyle w:val="ListParagraph"/>
              <w:numPr>
                <w:ilvl w:val="0"/>
                <w:numId w:val="9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Membedakan</w:t>
            </w:r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jenis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pokok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678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ind w:left="745" w:hanging="745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941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E6F74" w:rsidRPr="000438F1" w:rsidTr="00605994">
        <w:tc>
          <w:tcPr>
            <w:tcW w:w="1620" w:type="pct"/>
          </w:tcPr>
          <w:p w:rsidR="006E6F74" w:rsidRPr="000438F1" w:rsidRDefault="006E6F74" w:rsidP="000438F1">
            <w:pPr>
              <w:pStyle w:val="ListParagraph"/>
              <w:numPr>
                <w:ilvl w:val="1"/>
                <w:numId w:val="8"/>
              </w:numPr>
              <w:spacing w:before="120" w:after="100" w:afterAutospacing="1" w:line="240" w:lineRule="auto"/>
              <w:ind w:left="567" w:hanging="533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Mengklasifikasi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fungsi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pokok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1761" w:type="pct"/>
          </w:tcPr>
          <w:p w:rsidR="006E6F74" w:rsidRPr="000438F1" w:rsidRDefault="006E6F74" w:rsidP="000438F1">
            <w:pPr>
              <w:pStyle w:val="ListParagraph"/>
              <w:numPr>
                <w:ilvl w:val="0"/>
                <w:numId w:val="9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Membedakan</w:t>
            </w:r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fungsi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pokok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678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ind w:left="745" w:hanging="745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941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E6F74" w:rsidRPr="000438F1" w:rsidTr="00605994">
        <w:tc>
          <w:tcPr>
            <w:tcW w:w="1620" w:type="pct"/>
          </w:tcPr>
          <w:p w:rsidR="006E6F74" w:rsidRPr="000438F1" w:rsidRDefault="006E6F74" w:rsidP="000438F1">
            <w:pPr>
              <w:pStyle w:val="ListParagraph"/>
              <w:numPr>
                <w:ilvl w:val="1"/>
                <w:numId w:val="8"/>
              </w:numPr>
              <w:spacing w:before="120" w:after="100" w:afterAutospacing="1" w:line="240" w:lineRule="auto"/>
              <w:ind w:left="567" w:hanging="533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Memahami laras dan </w:t>
            </w:r>
            <w:r w:rsidR="0026542A"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sistem </w:t>
            </w:r>
            <w:r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penotasian karawitan</w:t>
            </w:r>
          </w:p>
        </w:tc>
        <w:tc>
          <w:tcPr>
            <w:tcW w:w="1761" w:type="pct"/>
          </w:tcPr>
          <w:p w:rsidR="006E6F74" w:rsidRPr="000438F1" w:rsidRDefault="006E6F74" w:rsidP="000438F1">
            <w:pPr>
              <w:pStyle w:val="ListParagraph"/>
              <w:numPr>
                <w:ilvl w:val="0"/>
                <w:numId w:val="9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Menunjukan laras dan </w:t>
            </w:r>
            <w:r w:rsidR="0026542A"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sistem </w:t>
            </w:r>
            <w:r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penotasian karawitan</w:t>
            </w:r>
          </w:p>
        </w:tc>
        <w:tc>
          <w:tcPr>
            <w:tcW w:w="678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ind w:left="745" w:hanging="745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941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E6F74" w:rsidRPr="000438F1" w:rsidTr="00605994">
        <w:tc>
          <w:tcPr>
            <w:tcW w:w="1620" w:type="pct"/>
          </w:tcPr>
          <w:p w:rsidR="006E6F74" w:rsidRPr="000438F1" w:rsidRDefault="006E6F74" w:rsidP="000438F1">
            <w:pPr>
              <w:pStyle w:val="ListParagraph"/>
              <w:numPr>
                <w:ilvl w:val="1"/>
                <w:numId w:val="8"/>
              </w:numPr>
              <w:spacing w:before="120" w:after="100" w:afterAutospacing="1" w:line="240" w:lineRule="auto"/>
              <w:ind w:left="567" w:hanging="533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Memahami tata irama dalam tabuhan instrumen</w:t>
            </w:r>
          </w:p>
        </w:tc>
        <w:tc>
          <w:tcPr>
            <w:tcW w:w="1761" w:type="pct"/>
          </w:tcPr>
          <w:p w:rsidR="006E6F74" w:rsidRPr="000438F1" w:rsidRDefault="006E6F74" w:rsidP="000438F1">
            <w:pPr>
              <w:pStyle w:val="ListParagraph"/>
              <w:numPr>
                <w:ilvl w:val="0"/>
                <w:numId w:val="9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Mempraktikan tata irama dalam tabuhan instrumen</w:t>
            </w:r>
          </w:p>
        </w:tc>
        <w:tc>
          <w:tcPr>
            <w:tcW w:w="678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ind w:left="745" w:hanging="745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941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E6F74" w:rsidRPr="000438F1" w:rsidTr="00605994">
        <w:tc>
          <w:tcPr>
            <w:tcW w:w="1620" w:type="pct"/>
          </w:tcPr>
          <w:p w:rsidR="006E6F74" w:rsidRPr="000438F1" w:rsidRDefault="006E6F74" w:rsidP="000438F1">
            <w:pPr>
              <w:pStyle w:val="ListParagraph"/>
              <w:spacing w:before="120" w:after="100" w:afterAutospacing="1" w:line="240" w:lineRule="auto"/>
              <w:ind w:left="567" w:hanging="533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</w:t>
            </w:r>
            <w:r w:rsidR="0026542A"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7</w:t>
            </w:r>
            <w:r w:rsidR="0026542A"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 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Memahami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pokok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1761" w:type="pct"/>
          </w:tcPr>
          <w:p w:rsidR="006E6F74" w:rsidRPr="000438F1" w:rsidRDefault="006E6F74" w:rsidP="000438F1">
            <w:pPr>
              <w:pStyle w:val="ListParagraph"/>
              <w:numPr>
                <w:ilvl w:val="0"/>
                <w:numId w:val="9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Menunjukan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pokok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678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ind w:left="745" w:hanging="745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941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E6F74" w:rsidRPr="000438F1" w:rsidTr="00605994">
        <w:tc>
          <w:tcPr>
            <w:tcW w:w="1620" w:type="pct"/>
          </w:tcPr>
          <w:p w:rsidR="006E6F74" w:rsidRPr="000438F1" w:rsidRDefault="006E6F74" w:rsidP="000438F1">
            <w:pPr>
              <w:pStyle w:val="ListParagraph"/>
              <w:spacing w:before="120" w:after="100" w:afterAutospacing="1" w:line="240" w:lineRule="auto"/>
              <w:ind w:left="567" w:hanging="533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</w:t>
            </w:r>
            <w:r w:rsidR="0026542A"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8</w:t>
            </w:r>
            <w:r w:rsidR="0026542A"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 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Memahami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pola tabuhan/cengkok</w:t>
            </w:r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pokok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1761" w:type="pct"/>
          </w:tcPr>
          <w:p w:rsidR="006E6F74" w:rsidRPr="000438F1" w:rsidRDefault="006E6F74" w:rsidP="000438F1">
            <w:pPr>
              <w:pStyle w:val="ListParagraph"/>
              <w:numPr>
                <w:ilvl w:val="0"/>
                <w:numId w:val="9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Menunjukan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 </w:t>
            </w:r>
            <w:r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pola tabuhan/cengkok</w:t>
            </w:r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pokok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678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ind w:left="745" w:hanging="745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941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E6F74" w:rsidRPr="000438F1" w:rsidTr="00605994">
        <w:tc>
          <w:tcPr>
            <w:tcW w:w="1620" w:type="pct"/>
          </w:tcPr>
          <w:p w:rsidR="006E6F74" w:rsidRPr="000438F1" w:rsidRDefault="006E6F74" w:rsidP="000438F1">
            <w:pPr>
              <w:pStyle w:val="ListParagraph"/>
              <w:spacing w:before="120" w:after="100" w:afterAutospacing="1" w:line="240" w:lineRule="auto"/>
              <w:ind w:left="567" w:hanging="533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</w:t>
            </w:r>
            <w:r w:rsidR="0026542A"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9</w:t>
            </w:r>
            <w:r w:rsidR="0026542A"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 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Menerapkan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pokok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lastRenderedPageBreak/>
              <w:t>karawitan</w:t>
            </w:r>
            <w:proofErr w:type="spellEnd"/>
          </w:p>
        </w:tc>
        <w:tc>
          <w:tcPr>
            <w:tcW w:w="1761" w:type="pct"/>
          </w:tcPr>
          <w:p w:rsidR="006E6F74" w:rsidRPr="000438F1" w:rsidRDefault="006E6F74" w:rsidP="000438F1">
            <w:pPr>
              <w:pStyle w:val="ListParagraph"/>
              <w:numPr>
                <w:ilvl w:val="0"/>
                <w:numId w:val="9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lastRenderedPageBreak/>
              <w:t>Mendemonstrasikan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pokok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lastRenderedPageBreak/>
              <w:t>karawitan</w:t>
            </w:r>
            <w:proofErr w:type="spellEnd"/>
          </w:p>
        </w:tc>
        <w:tc>
          <w:tcPr>
            <w:tcW w:w="678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ind w:left="745" w:hanging="745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18</w:t>
            </w:r>
          </w:p>
        </w:tc>
        <w:tc>
          <w:tcPr>
            <w:tcW w:w="941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E6F74" w:rsidRPr="000438F1" w:rsidTr="00605994">
        <w:tc>
          <w:tcPr>
            <w:tcW w:w="1620" w:type="pct"/>
          </w:tcPr>
          <w:p w:rsidR="006E6F74" w:rsidRPr="000438F1" w:rsidRDefault="006E6F74" w:rsidP="000438F1">
            <w:pPr>
              <w:pStyle w:val="ListParagraph"/>
              <w:spacing w:before="120" w:after="100" w:afterAutospacing="1" w:line="240" w:lineRule="auto"/>
              <w:ind w:left="567" w:hanging="533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lastRenderedPageBreak/>
              <w:t>3.</w:t>
            </w:r>
            <w:r w:rsidR="0026542A"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10</w:t>
            </w:r>
            <w:r w:rsidR="0026542A"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Menerapkan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pola tabuhan/cengkok</w:t>
            </w:r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pokok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1761" w:type="pct"/>
          </w:tcPr>
          <w:p w:rsidR="006E6F74" w:rsidRPr="000438F1" w:rsidRDefault="006E6F74" w:rsidP="000438F1">
            <w:pPr>
              <w:pStyle w:val="ListParagraph"/>
              <w:numPr>
                <w:ilvl w:val="0"/>
                <w:numId w:val="9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Mendemonstrasikan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pola tabuhan/cengkok</w:t>
            </w:r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pokok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678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ind w:left="745" w:hanging="745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941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E6F74" w:rsidRPr="000438F1" w:rsidTr="00605994">
        <w:tc>
          <w:tcPr>
            <w:tcW w:w="1620" w:type="pct"/>
          </w:tcPr>
          <w:p w:rsidR="006E6F74" w:rsidRPr="000438F1" w:rsidRDefault="006E6F74" w:rsidP="000438F1">
            <w:pPr>
              <w:pStyle w:val="ListParagraph"/>
              <w:spacing w:before="120" w:after="100" w:afterAutospacing="1" w:line="240" w:lineRule="auto"/>
              <w:ind w:left="567" w:hanging="533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</w:t>
            </w:r>
            <w:r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</w:t>
            </w:r>
            <w:r w:rsidR="0026542A"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1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Menerapkan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irama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dalam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pokok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1761" w:type="pct"/>
          </w:tcPr>
          <w:p w:rsidR="006E6F74" w:rsidRPr="000438F1" w:rsidRDefault="006E6F74" w:rsidP="000438F1">
            <w:pPr>
              <w:pStyle w:val="ListParagraph"/>
              <w:numPr>
                <w:ilvl w:val="0"/>
                <w:numId w:val="9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Mendemonstrasikan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permainan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irama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dalam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pokok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678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ind w:left="745" w:hanging="745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941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E6F74" w:rsidRPr="000438F1" w:rsidTr="00605994">
        <w:tc>
          <w:tcPr>
            <w:tcW w:w="1620" w:type="pct"/>
          </w:tcPr>
          <w:p w:rsidR="006E6F74" w:rsidRPr="000438F1" w:rsidRDefault="006E6F74" w:rsidP="000438F1">
            <w:pPr>
              <w:pStyle w:val="ListParagraph"/>
              <w:spacing w:before="120" w:after="100" w:afterAutospacing="1" w:line="240" w:lineRule="auto"/>
              <w:ind w:left="567" w:hanging="533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</w:t>
            </w:r>
            <w:r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</w:t>
            </w:r>
            <w:r w:rsidR="0026542A"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2</w:t>
            </w:r>
            <w:r w:rsidR="0026542A"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26542A" w:rsidRPr="000438F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Menganalisis</w:t>
            </w:r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ke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dalam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bentuk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1761" w:type="pct"/>
          </w:tcPr>
          <w:p w:rsidR="006E6F74" w:rsidRPr="000438F1" w:rsidRDefault="006E6F74" w:rsidP="000438F1">
            <w:pPr>
              <w:pStyle w:val="ListParagraph"/>
              <w:numPr>
                <w:ilvl w:val="0"/>
                <w:numId w:val="9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Mendemonstrasikan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ke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dalam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bentuk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678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ind w:left="745" w:hanging="745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941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E6F74" w:rsidRPr="000438F1" w:rsidTr="00605994">
        <w:tc>
          <w:tcPr>
            <w:tcW w:w="1620" w:type="pct"/>
          </w:tcPr>
          <w:p w:rsidR="006E6F74" w:rsidRPr="000438F1" w:rsidRDefault="006E6F74" w:rsidP="000438F1">
            <w:pPr>
              <w:pStyle w:val="ListParagraph"/>
              <w:spacing w:before="120" w:after="100" w:afterAutospacing="1" w:line="240" w:lineRule="auto"/>
              <w:ind w:left="567" w:hanging="533"/>
              <w:rPr>
                <w:rFonts w:ascii="Bookman Old Style" w:hAnsi="Bookman Old Style" w:cs="Tahoma"/>
                <w:color w:val="FF0000"/>
                <w:sz w:val="24"/>
                <w:szCs w:val="24"/>
                <w:lang w:eastAsia="id-ID"/>
              </w:rPr>
            </w:pPr>
            <w:r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eastAsia="id-ID"/>
              </w:rPr>
              <w:t>3.</w:t>
            </w:r>
            <w:r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 w:eastAsia="id-ID"/>
              </w:rPr>
              <w:t>1</w:t>
            </w:r>
            <w:r w:rsidR="0026542A"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 w:eastAsia="id-ID"/>
              </w:rPr>
              <w:t>3</w:t>
            </w:r>
            <w:bookmarkStart w:id="0" w:name="_GoBack"/>
            <w:bookmarkEnd w:id="0"/>
            <w:r w:rsidR="0026542A" w:rsidRPr="000438F1">
              <w:rPr>
                <w:rFonts w:ascii="Bookman Old Style" w:hAnsi="Bookman Old Style" w:cs="Tahoma"/>
                <w:color w:val="FF0000"/>
                <w:sz w:val="24"/>
                <w:szCs w:val="24"/>
                <w:lang w:eastAsia="id-ID"/>
              </w:rPr>
              <w:t xml:space="preserve"> </w:t>
            </w:r>
            <w:r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 w:eastAsia="id-ID"/>
              </w:rPr>
              <w:t>Mengevaluasi</w:t>
            </w:r>
            <w:r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eastAsia="id-ID"/>
              </w:rPr>
              <w:t>teknik</w:t>
            </w:r>
            <w:proofErr w:type="spellEnd"/>
            <w:r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eastAsia="id-ID"/>
              </w:rPr>
              <w:t>dasar</w:t>
            </w:r>
            <w:proofErr w:type="spellEnd"/>
            <w:r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 w:eastAsia="id-ID"/>
              </w:rPr>
              <w:t xml:space="preserve">dan pola permaianan </w:t>
            </w:r>
            <w:proofErr w:type="spellStart"/>
            <w:r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eastAsia="id-ID"/>
              </w:rPr>
              <w:t>instrumen</w:t>
            </w:r>
            <w:proofErr w:type="spellEnd"/>
            <w:r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eastAsia="id-ID"/>
              </w:rPr>
              <w:t>secara</w:t>
            </w:r>
            <w:proofErr w:type="spellEnd"/>
            <w:r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eastAsia="id-ID"/>
              </w:rPr>
              <w:t>sederhana</w:t>
            </w:r>
            <w:proofErr w:type="spellEnd"/>
            <w:r w:rsidRPr="000438F1">
              <w:rPr>
                <w:rFonts w:ascii="Bookman Old Style" w:hAnsi="Bookman Old Style" w:cs="Tahoma"/>
                <w:color w:val="FF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61" w:type="pct"/>
          </w:tcPr>
          <w:p w:rsidR="006E6F74" w:rsidRPr="000438F1" w:rsidRDefault="006E6F74" w:rsidP="000438F1">
            <w:pPr>
              <w:spacing w:after="100" w:afterAutospacing="1" w:line="240" w:lineRule="auto"/>
              <w:ind w:left="567" w:hanging="567"/>
              <w:contextualSpacing/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 w:eastAsia="id-ID"/>
              </w:rPr>
            </w:pPr>
            <w:r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 w:eastAsia="id-ID"/>
              </w:rPr>
              <w:t>4.1</w:t>
            </w:r>
            <w:r w:rsidR="0026542A"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 w:eastAsia="id-ID"/>
              </w:rPr>
              <w:t>3</w:t>
            </w:r>
            <w:r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 w:eastAsia="id-ID"/>
              </w:rPr>
              <w:t xml:space="preserve"> </w:t>
            </w:r>
            <w:r w:rsidR="0098503A"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 w:eastAsia="id-ID"/>
              </w:rPr>
              <w:t xml:space="preserve">Menyajikan </w:t>
            </w:r>
            <w:r w:rsidRPr="000438F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 w:eastAsia="id-ID"/>
              </w:rPr>
              <w:t>teknik dasar dan pola permaianan instrumen secara sederhana</w:t>
            </w:r>
          </w:p>
        </w:tc>
        <w:tc>
          <w:tcPr>
            <w:tcW w:w="678" w:type="pct"/>
            <w:shd w:val="clear" w:color="auto" w:fill="auto"/>
          </w:tcPr>
          <w:p w:rsidR="006E6F74" w:rsidRPr="000438F1" w:rsidRDefault="006E6F74" w:rsidP="000438F1">
            <w:pPr>
              <w:spacing w:after="100" w:afterAutospacing="1" w:line="240" w:lineRule="auto"/>
              <w:ind w:left="745" w:hanging="745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438F1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941" w:type="pct"/>
            <w:shd w:val="clear" w:color="auto" w:fill="auto"/>
          </w:tcPr>
          <w:p w:rsidR="006E6F74" w:rsidRPr="000438F1" w:rsidRDefault="003E0869" w:rsidP="000438F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438F1">
              <w:rPr>
                <w:rFonts w:ascii="Bookman Old Style" w:hAnsi="Bookman Old Style" w:cs="Tahoma"/>
                <w:color w:val="FF0000"/>
                <w:sz w:val="24"/>
                <w:szCs w:val="24"/>
                <w:lang w:val="id-ID"/>
              </w:rPr>
              <w:t>Praktisi karawitan tingkat dasar</w:t>
            </w:r>
          </w:p>
        </w:tc>
      </w:tr>
    </w:tbl>
    <w:p w:rsidR="006E6F74" w:rsidRPr="000438F1" w:rsidRDefault="006E6F74" w:rsidP="000438F1">
      <w:pPr>
        <w:spacing w:after="100" w:afterAutospacing="1" w:line="240" w:lineRule="auto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p w:rsidR="006E6F74" w:rsidRPr="000438F1" w:rsidRDefault="006E6F74" w:rsidP="000438F1">
      <w:pPr>
        <w:spacing w:after="100" w:afterAutospacing="1" w:line="240" w:lineRule="auto"/>
        <w:rPr>
          <w:rFonts w:ascii="Bookman Old Style" w:hAnsi="Bookman Old Style" w:cs="Tahoma"/>
          <w:b/>
          <w:i/>
          <w:sz w:val="24"/>
          <w:szCs w:val="24"/>
        </w:rPr>
      </w:pPr>
      <w:r w:rsidRPr="000438F1">
        <w:rPr>
          <w:rFonts w:ascii="Bookman Old Style" w:hAnsi="Bookman Old Style" w:cs="Tahoma"/>
          <w:b/>
          <w:i/>
          <w:sz w:val="24"/>
          <w:szCs w:val="24"/>
          <w:lang w:val="id-ID"/>
        </w:rPr>
        <w:t xml:space="preserve">Catatan: </w:t>
      </w:r>
    </w:p>
    <w:p w:rsidR="006E6F74" w:rsidRPr="000438F1" w:rsidRDefault="006E6F74" w:rsidP="000438F1">
      <w:pPr>
        <w:numPr>
          <w:ilvl w:val="0"/>
          <w:numId w:val="3"/>
        </w:numPr>
        <w:spacing w:after="100" w:afterAutospacing="1" w:line="240" w:lineRule="auto"/>
        <w:rPr>
          <w:rFonts w:ascii="Bookman Old Style" w:hAnsi="Bookman Old Style" w:cs="Tahoma"/>
          <w:i/>
          <w:sz w:val="24"/>
          <w:szCs w:val="24"/>
        </w:rPr>
      </w:pP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Kolom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diisi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dengan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nama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berdasarkan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satu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pasang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KD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atau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beberapa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pasang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KD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dari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1 (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satu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)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mata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pelajaran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atau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lintas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mata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pelajaran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>;</w:t>
      </w:r>
    </w:p>
    <w:p w:rsidR="006E6F74" w:rsidRPr="000438F1" w:rsidRDefault="006E6F74" w:rsidP="000438F1">
      <w:pPr>
        <w:numPr>
          <w:ilvl w:val="0"/>
          <w:numId w:val="3"/>
        </w:num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ditetapkan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berdasarkan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skema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yang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berlaku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di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Asosiasi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>/LSP/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Industri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0438F1">
        <w:rPr>
          <w:rFonts w:ascii="Bookman Old Style" w:hAnsi="Bookman Old Style" w:cs="Tahoma"/>
          <w:i/>
          <w:sz w:val="24"/>
          <w:szCs w:val="24"/>
        </w:rPr>
        <w:t>pasangan</w:t>
      </w:r>
      <w:proofErr w:type="spellEnd"/>
      <w:r w:rsidRPr="000438F1">
        <w:rPr>
          <w:rFonts w:ascii="Bookman Old Style" w:hAnsi="Bookman Old Style" w:cs="Tahoma"/>
          <w:i/>
          <w:sz w:val="24"/>
          <w:szCs w:val="24"/>
        </w:rPr>
        <w:t>.</w:t>
      </w:r>
    </w:p>
    <w:p w:rsidR="006E6F74" w:rsidRPr="000438F1" w:rsidRDefault="006E6F74" w:rsidP="000438F1">
      <w:p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</w:p>
    <w:p w:rsidR="006E6F74" w:rsidRPr="000438F1" w:rsidRDefault="006E6F74" w:rsidP="000438F1">
      <w:pPr>
        <w:spacing w:after="100" w:afterAutospacing="1" w:line="240" w:lineRule="auto"/>
        <w:rPr>
          <w:rFonts w:ascii="Bookman Old Style" w:hAnsi="Bookman Old Style"/>
          <w:sz w:val="24"/>
          <w:szCs w:val="24"/>
        </w:rPr>
      </w:pPr>
    </w:p>
    <w:p w:rsidR="006E6F74" w:rsidRPr="000438F1" w:rsidRDefault="006E6F74" w:rsidP="000438F1">
      <w:pPr>
        <w:spacing w:after="100" w:afterAutospacing="1" w:line="240" w:lineRule="auto"/>
        <w:rPr>
          <w:rFonts w:ascii="Bookman Old Style" w:hAnsi="Bookman Old Style"/>
          <w:sz w:val="24"/>
          <w:szCs w:val="24"/>
        </w:rPr>
      </w:pPr>
    </w:p>
    <w:p w:rsidR="00174FAC" w:rsidRPr="000438F1" w:rsidRDefault="00174FAC" w:rsidP="000438F1">
      <w:pPr>
        <w:spacing w:after="100" w:afterAutospacing="1" w:line="240" w:lineRule="auto"/>
        <w:rPr>
          <w:rFonts w:ascii="Bookman Old Style" w:hAnsi="Bookman Old Style"/>
          <w:sz w:val="24"/>
          <w:szCs w:val="24"/>
        </w:rPr>
      </w:pPr>
    </w:p>
    <w:sectPr w:rsidR="00174FAC" w:rsidRPr="000438F1" w:rsidSect="000438F1">
      <w:pgSz w:w="12242" w:h="20163" w:code="5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35C7"/>
    <w:multiLevelType w:val="multilevel"/>
    <w:tmpl w:val="BF7A39E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1">
    <w:nsid w:val="13CC2BFA"/>
    <w:multiLevelType w:val="hybridMultilevel"/>
    <w:tmpl w:val="9F18E560"/>
    <w:lvl w:ilvl="0" w:tplc="998C10D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AF4262"/>
    <w:multiLevelType w:val="multilevel"/>
    <w:tmpl w:val="B942BDB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1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32" w:hanging="2160"/>
      </w:pPr>
      <w:rPr>
        <w:rFonts w:cs="Times New Roman" w:hint="default"/>
      </w:rPr>
    </w:lvl>
  </w:abstractNum>
  <w:abstractNum w:abstractNumId="4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4B2949"/>
    <w:multiLevelType w:val="multilevel"/>
    <w:tmpl w:val="3D44DDF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1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32" w:hanging="2160"/>
      </w:pPr>
      <w:rPr>
        <w:rFonts w:cs="Times New Roman" w:hint="default"/>
      </w:rPr>
    </w:lvl>
  </w:abstractNum>
  <w:abstractNum w:abstractNumId="6">
    <w:nsid w:val="551C6520"/>
    <w:multiLevelType w:val="multilevel"/>
    <w:tmpl w:val="B11E54D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F74"/>
    <w:rsid w:val="000438F1"/>
    <w:rsid w:val="00174FAC"/>
    <w:rsid w:val="0026542A"/>
    <w:rsid w:val="003E0869"/>
    <w:rsid w:val="0043481F"/>
    <w:rsid w:val="00510DF0"/>
    <w:rsid w:val="00605994"/>
    <w:rsid w:val="0062791B"/>
    <w:rsid w:val="006E6F74"/>
    <w:rsid w:val="0098503A"/>
    <w:rsid w:val="00A74D30"/>
    <w:rsid w:val="00AC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74"/>
    <w:pPr>
      <w:spacing w:before="120" w:after="16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6E6F74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nhideWhenUsed/>
    <w:locked/>
    <w:rsid w:val="006E6F74"/>
    <w:rPr>
      <w:rFonts w:ascii="Calibri" w:eastAsia="Calibri" w:hAnsi="Calibri" w:cs="Times New Roman"/>
      <w:lang w:val="en-ID"/>
    </w:rPr>
  </w:style>
  <w:style w:type="paragraph" w:customStyle="1" w:styleId="Default1">
    <w:name w:val="Default1"/>
    <w:unhideWhenUsed/>
    <w:rsid w:val="006E6F74"/>
    <w:pPr>
      <w:autoSpaceDE w:val="0"/>
      <w:autoSpaceDN w:val="0"/>
      <w:spacing w:after="0" w:line="240" w:lineRule="auto"/>
    </w:pPr>
    <w:rPr>
      <w:rFonts w:ascii="Bookman Old Style" w:eastAsia="SimSun" w:hAnsi="Times New Roman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F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74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74"/>
    <w:pPr>
      <w:spacing w:before="120" w:after="16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6E6F74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nhideWhenUsed/>
    <w:locked/>
    <w:rsid w:val="006E6F74"/>
    <w:rPr>
      <w:rFonts w:ascii="Calibri" w:eastAsia="Calibri" w:hAnsi="Calibri" w:cs="Times New Roman"/>
      <w:lang w:val="en-ID"/>
    </w:rPr>
  </w:style>
  <w:style w:type="paragraph" w:customStyle="1" w:styleId="Default1">
    <w:name w:val="Default1"/>
    <w:unhideWhenUsed/>
    <w:rsid w:val="006E6F74"/>
    <w:pPr>
      <w:autoSpaceDE w:val="0"/>
      <w:autoSpaceDN w:val="0"/>
      <w:spacing w:after="0" w:line="240" w:lineRule="auto"/>
    </w:pPr>
    <w:rPr>
      <w:rFonts w:ascii="Bookman Old Style" w:eastAsia="SimSun" w:hAnsi="Times New Roman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F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7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FAJAR INDONESIA</cp:lastModifiedBy>
  <cp:revision>9</cp:revision>
  <dcterms:created xsi:type="dcterms:W3CDTF">2016-11-10T17:54:00Z</dcterms:created>
  <dcterms:modified xsi:type="dcterms:W3CDTF">2017-02-24T02:04:00Z</dcterms:modified>
</cp:coreProperties>
</file>