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E09" w:rsidRPr="009F1E9B" w:rsidRDefault="00501E09" w:rsidP="00501E09">
      <w:pP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9F1E9B">
        <w:rPr>
          <w:rFonts w:ascii="Bookman Old Style" w:eastAsia="Cambria" w:hAnsi="Bookman Old Style" w:cs="Tahoma"/>
          <w:b/>
          <w:sz w:val="24"/>
          <w:szCs w:val="24"/>
        </w:rPr>
        <w:t>KOMPETENSI INTI DAN KOMPETENSI DASAR</w:t>
      </w:r>
    </w:p>
    <w:p w:rsidR="00501E09" w:rsidRPr="009F1E9B" w:rsidRDefault="00501E09" w:rsidP="00501E09">
      <w:pPr>
        <w:pBdr>
          <w:bottom w:val="single" w:sz="4" w:space="1" w:color="auto"/>
        </w:pBdr>
        <w:spacing w:before="0" w:after="0"/>
        <w:jc w:val="center"/>
        <w:rPr>
          <w:rFonts w:ascii="Bookman Old Style" w:hAnsi="Bookman Old Style" w:cs="Tahoma"/>
          <w:b/>
          <w:sz w:val="24"/>
          <w:szCs w:val="24"/>
        </w:rPr>
      </w:pPr>
      <w:r w:rsidRPr="009F1E9B">
        <w:rPr>
          <w:rFonts w:ascii="Bookman Old Style" w:eastAsia="Cambria" w:hAnsi="Bookman Old Style" w:cs="Tahoma"/>
          <w:b/>
          <w:sz w:val="24"/>
          <w:szCs w:val="24"/>
        </w:rPr>
        <w:t>SEKOLAH MENENGAH KEJURUAN/MADRASAH ALIYAH KEJURUAN</w:t>
      </w:r>
    </w:p>
    <w:p w:rsidR="00501E09" w:rsidRPr="009F1E9B" w:rsidRDefault="00501E09" w:rsidP="00501E09">
      <w:pPr>
        <w:tabs>
          <w:tab w:val="left" w:pos="4111"/>
        </w:tabs>
        <w:spacing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Bidang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Keah</w:t>
      </w:r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lian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Agroteknologi</w:t>
      </w:r>
      <w:proofErr w:type="spellEnd"/>
    </w:p>
    <w:p w:rsidR="00501E09" w:rsidRPr="009F1E9B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Program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Keahlia</w:t>
      </w:r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Agribisnis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Tanaman</w:t>
      </w:r>
      <w:proofErr w:type="spellEnd"/>
    </w:p>
    <w:p w:rsidR="00501E09" w:rsidRPr="009F1E9B" w:rsidRDefault="00501E09" w:rsidP="00501E09">
      <w:pPr>
        <w:tabs>
          <w:tab w:val="left" w:pos="4111"/>
        </w:tabs>
        <w:spacing w:before="0" w:after="0" w:line="240" w:lineRule="auto"/>
        <w:ind w:left="4253" w:hanging="3533"/>
        <w:rPr>
          <w:rFonts w:ascii="Bookman Old Style" w:hAnsi="Bookman Old Style" w:cs="Tahoma"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Keahlian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ab/>
        <w:t xml:space="preserve">: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Pemuliaan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Dan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Perbenihan</w:t>
      </w:r>
      <w:proofErr w:type="spellEnd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5C708C" w:rsidRPr="009F1E9B">
        <w:rPr>
          <w:rFonts w:ascii="Bookman Old Style" w:hAnsi="Bookman Old Style" w:cs="Tahoma"/>
          <w:sz w:val="24"/>
          <w:szCs w:val="24"/>
          <w:lang w:val="en-ID"/>
        </w:rPr>
        <w:t>Tanaman</w:t>
      </w:r>
      <w:proofErr w:type="spellEnd"/>
      <w:r w:rsidR="00FC1B32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r w:rsidR="00EF46DD" w:rsidRPr="009F1E9B">
        <w:rPr>
          <w:rFonts w:ascii="Bookman Old Style" w:hAnsi="Bookman Old Style" w:cs="Tahoma"/>
          <w:sz w:val="24"/>
          <w:szCs w:val="24"/>
          <w:lang w:val="en-ID"/>
        </w:rPr>
        <w:t>(4</w:t>
      </w:r>
      <w:r w:rsidR="00FC1B32"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="00FC1B32" w:rsidRPr="009F1E9B">
        <w:rPr>
          <w:rFonts w:ascii="Bookman Old Style" w:hAnsi="Bookman Old Style" w:cs="Tahoma"/>
          <w:sz w:val="24"/>
          <w:szCs w:val="24"/>
          <w:lang w:val="en-ID"/>
        </w:rPr>
        <w:t>Tahun</w:t>
      </w:r>
      <w:proofErr w:type="spellEnd"/>
      <w:r w:rsidR="00FC1B32" w:rsidRPr="009F1E9B">
        <w:rPr>
          <w:rFonts w:ascii="Bookman Old Style" w:hAnsi="Bookman Old Style" w:cs="Tahoma"/>
          <w:sz w:val="24"/>
          <w:szCs w:val="24"/>
          <w:lang w:val="en-ID"/>
        </w:rPr>
        <w:t>)</w:t>
      </w:r>
    </w:p>
    <w:p w:rsidR="00501E09" w:rsidRPr="009F1E9B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</w:p>
    <w:p w:rsidR="00501E09" w:rsidRPr="009F1E9B" w:rsidRDefault="00501E09" w:rsidP="00501E09">
      <w:pPr>
        <w:pBdr>
          <w:top w:val="single" w:sz="4" w:space="1" w:color="auto"/>
        </w:pBd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Tujuan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kurikulum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mencakup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empat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(1)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aspek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spiritual, (2)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(3)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pengetahuan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(4)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keterampilan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Aspek-aspek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intrakurikuler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kokurikuler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ekstrakurikuler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9F1E9B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spiritual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ajaran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agama yang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dianutnya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Sedangkan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rumusan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sosial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, “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Menghayati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mengamalkan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perilaku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jujur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disiplin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santun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peduli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(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gotong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royong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kerja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sama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toleran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damai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),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bertanggung-jawab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responsif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proaktif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melalui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keteladanan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pemberian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nasihat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penguatan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pembiasaan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pengkondisian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berkesinambungan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menunjukkan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bagian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dari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solusi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atas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berbagai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permasalahan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berinteraksi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secara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efektif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dengan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lingkungan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sosial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alam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serta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menempatkan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diri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sebagai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cerminan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bangsa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dalam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pergaulan</w:t>
      </w:r>
      <w:proofErr w:type="spellEnd"/>
      <w:r w:rsidRPr="009F1E9B">
        <w:rPr>
          <w:rFonts w:ascii="Bookman Old Style" w:hAnsi="Bookman Old Style" w:cs="Tahoma"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sz w:val="24"/>
          <w:szCs w:val="24"/>
          <w:lang w:val="en-ID"/>
        </w:rPr>
        <w:t>dunia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”.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Kedua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tersebut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dicapai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melalui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tidak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langsung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(</w:t>
      </w:r>
      <w:r w:rsidRPr="009F1E9B">
        <w:rPr>
          <w:rFonts w:ascii="Bookman Old Style" w:hAnsi="Bookman Old Style" w:cs="Tahoma"/>
          <w:bCs/>
          <w:i/>
          <w:sz w:val="24"/>
          <w:szCs w:val="24"/>
          <w:lang w:val="en-ID"/>
        </w:rPr>
        <w:t>indirect teaching</w:t>
      </w:r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)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yaitu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keteladanan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pembiasaan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budaya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sekolah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dengan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memperhatikan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karakteristik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mata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pelajaran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serta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kebutuhan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kondisi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. </w:t>
      </w:r>
    </w:p>
    <w:p w:rsidR="00501E09" w:rsidRPr="009F1E9B" w:rsidRDefault="00501E09" w:rsidP="00501E09">
      <w:pPr>
        <w:spacing w:after="0"/>
        <w:ind w:firstLine="720"/>
        <w:jc w:val="both"/>
        <w:rPr>
          <w:rFonts w:ascii="Bookman Old Style" w:hAnsi="Bookman Old Style" w:cs="Tahoma"/>
          <w:bCs/>
          <w:sz w:val="24"/>
          <w:szCs w:val="24"/>
          <w:lang w:val="en-ID"/>
        </w:rPr>
      </w:pP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Penumbuhan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pengembangan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kompetensi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sikap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dilakukan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sepanjang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proses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pembelajaran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berlangsung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,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dapat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digunakan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sebagai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pertimbangan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guru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dalam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mengembangkan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karakter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peserta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didik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lebih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 xml:space="preserve"> </w:t>
      </w:r>
      <w:proofErr w:type="spellStart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lanjut</w:t>
      </w:r>
      <w:proofErr w:type="spellEnd"/>
      <w:r w:rsidRPr="009F1E9B">
        <w:rPr>
          <w:rFonts w:ascii="Bookman Old Style" w:hAnsi="Bookman Old Style" w:cs="Tahoma"/>
          <w:bCs/>
          <w:sz w:val="24"/>
          <w:szCs w:val="24"/>
          <w:lang w:val="en-ID"/>
        </w:rPr>
        <w:t>.</w:t>
      </w:r>
    </w:p>
    <w:p w:rsidR="00501E09" w:rsidRPr="009F1E9B" w:rsidRDefault="00501E09" w:rsidP="00501E09">
      <w:pPr>
        <w:spacing w:before="0" w:after="0"/>
        <w:ind w:firstLine="720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2"/>
        <w:gridCol w:w="4996"/>
      </w:tblGrid>
      <w:tr w:rsidR="00CD1F5A" w:rsidRPr="009F1E9B" w:rsidTr="0037247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9F1E9B" w:rsidRDefault="00CD1F5A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3</w:t>
            </w:r>
          </w:p>
          <w:p w:rsidR="00CD1F5A" w:rsidRPr="009F1E9B" w:rsidRDefault="00CD1F5A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G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HU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N)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1F5A" w:rsidRPr="009F1E9B" w:rsidRDefault="00CD1F5A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M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SI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 xml:space="preserve"> I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pacing w:val="-3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I 4</w:t>
            </w:r>
          </w:p>
          <w:p w:rsidR="00CD1F5A" w:rsidRPr="009F1E9B" w:rsidRDefault="00CD1F5A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(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T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E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R</w:t>
            </w:r>
            <w:r w:rsidRPr="009F1E9B">
              <w:rPr>
                <w:rFonts w:ascii="Bookman Old Style" w:hAnsi="Bookman Old Style" w:cs="Tahoma"/>
                <w:b/>
                <w:spacing w:val="1"/>
                <w:sz w:val="24"/>
                <w:szCs w:val="24"/>
                <w:lang w:val="en-ID"/>
              </w:rPr>
              <w:t>AM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P</w:t>
            </w:r>
            <w:r w:rsidRPr="009F1E9B">
              <w:rPr>
                <w:rFonts w:ascii="Bookman Old Style" w:hAnsi="Bookman Old Style" w:cs="Tahoma"/>
                <w:b/>
                <w:spacing w:val="-1"/>
                <w:sz w:val="24"/>
                <w:szCs w:val="24"/>
                <w:lang w:val="en-ID"/>
              </w:rPr>
              <w:t>I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LA</w:t>
            </w:r>
            <w:r w:rsidRPr="009F1E9B">
              <w:rPr>
                <w:rFonts w:ascii="Bookman Old Style" w:hAnsi="Bookman Old Style" w:cs="Tahoma"/>
                <w:b/>
                <w:spacing w:val="-2"/>
                <w:sz w:val="24"/>
                <w:szCs w:val="24"/>
                <w:lang w:val="en-ID"/>
              </w:rPr>
              <w:t>N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)</w:t>
            </w:r>
          </w:p>
        </w:tc>
      </w:tr>
      <w:tr w:rsidR="00CD1F5A" w:rsidRPr="009F1E9B" w:rsidTr="00372472">
        <w:tc>
          <w:tcPr>
            <w:tcW w:w="2154" w:type="pct"/>
            <w:tcBorders>
              <w:bottom w:val="single" w:sz="4" w:space="0" w:color="auto"/>
            </w:tcBorders>
            <w:shd w:val="clear" w:color="auto" w:fill="auto"/>
          </w:tcPr>
          <w:p w:rsidR="00CD1F5A" w:rsidRPr="009F1E9B" w:rsidRDefault="00CD1F5A" w:rsidP="00372472">
            <w:pPr>
              <w:numPr>
                <w:ilvl w:val="0"/>
                <w:numId w:val="1"/>
              </w:numPr>
              <w:spacing w:before="60" w:after="0" w:line="240" w:lineRule="auto"/>
              <w:ind w:left="357" w:hanging="357"/>
              <w:rPr>
                <w:rFonts w:ascii="Bookman Old Style" w:hAnsi="Bookman Old Style" w:cs="Tahoma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Memahami</w:t>
            </w:r>
            <w:proofErr w:type="spellEnd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, m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enerapkan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menganalisis</w:t>
            </w:r>
            <w:proofErr w:type="spellEnd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,</w:t>
            </w:r>
            <w:r w:rsidRPr="009F1E9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mengevaluasi</w:t>
            </w:r>
            <w:proofErr w:type="spellEnd"/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sz w:val="24"/>
                <w:szCs w:val="24"/>
              </w:rPr>
              <w:t>tentang</w:t>
            </w:r>
            <w:proofErr w:type="spellEnd"/>
            <w:r w:rsidRPr="009F1E9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pengetahuan faktual, konseptual, operasional lanjut,</w:t>
            </w:r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 dan </w:t>
            </w: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 xml:space="preserve">metakognitif secara multidisiplin </w:t>
            </w:r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sesuai dengan bidang dan lingkup kerja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>Pemuliaan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Dan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>Perbenihan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>Tanaman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  <w:lang w:val="en-ID"/>
              </w:rPr>
              <w:t xml:space="preserve"> </w:t>
            </w:r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t xml:space="preserve">pada tingkat teknis, spesifik, detil, dan kompleks, berkenaan </w:t>
            </w:r>
            <w:r w:rsidRPr="009F1E9B">
              <w:rPr>
                <w:rFonts w:ascii="Bookman Old Style" w:hAnsi="Bookman Old Style" w:cs="Tahoma"/>
                <w:sz w:val="24"/>
                <w:szCs w:val="24"/>
                <w:lang w:val="id-ID"/>
              </w:rPr>
              <w:lastRenderedPageBreak/>
              <w:t>dengan ilmu pengetahuan, teknologi, seni, budaya, dan humaniora dalam konteks pengembangan potensi diri sebagai bagian dari keluarga, sekolah, dunia kerja, warga masyarakat nasional, regional, dan internasional.</w:t>
            </w:r>
          </w:p>
        </w:tc>
        <w:tc>
          <w:tcPr>
            <w:tcW w:w="2846" w:type="pct"/>
            <w:tcBorders>
              <w:bottom w:val="single" w:sz="4" w:space="0" w:color="auto"/>
            </w:tcBorders>
            <w:shd w:val="clear" w:color="auto" w:fill="auto"/>
          </w:tcPr>
          <w:p w:rsidR="00CD1F5A" w:rsidRPr="009F1E9B" w:rsidRDefault="00CD1F5A" w:rsidP="0037247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0" w:line="240" w:lineRule="auto"/>
              <w:ind w:left="357" w:hanging="3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lastRenderedPageBreak/>
              <w:t>Melaksanakan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tugas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spesifik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menggunakan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alat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informasi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prosedur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lazim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dilakukan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serta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memecahkan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masalah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bidang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>Pemuliaan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 xml:space="preserve"> Dan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>Perbenihan</w:t>
            </w:r>
            <w:proofErr w:type="spellEnd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 xml:space="preserve"> </w:t>
            </w:r>
            <w:proofErr w:type="spellStart"/>
            <w:r w:rsidR="002E7576" w:rsidRPr="009F1E9B">
              <w:rPr>
                <w:rFonts w:ascii="Bookman Old Style" w:hAnsi="Bookman Old Style" w:cs="Tahoma"/>
                <w:sz w:val="24"/>
                <w:szCs w:val="24"/>
              </w:rPr>
              <w:t>Tanaman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Menampilkan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kinerja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mandiri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mutu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kuantitas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terukur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sesuai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standar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kompetensi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kerja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  <w:t>.</w:t>
            </w:r>
          </w:p>
          <w:p w:rsidR="00CD1F5A" w:rsidRPr="009F1E9B" w:rsidRDefault="00CD1F5A" w:rsidP="00372472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keterampilan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menalar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mengolah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menyaji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efektif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kreatif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 xml:space="preserve">produktif, kritis, mandiri, kolaboratif,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lastRenderedPageBreak/>
              <w:t>komunikatif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solutif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abstrak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  <w:p w:rsidR="00CD1F5A" w:rsidRPr="009F1E9B" w:rsidRDefault="00CD1F5A" w:rsidP="00372472">
            <w:pPr>
              <w:pStyle w:val="ListParagraph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357" w:right="57"/>
              <w:contextualSpacing w:val="0"/>
              <w:rPr>
                <w:rFonts w:ascii="Bookman Old Style" w:hAnsi="Bookman Old Style" w:cs="Tahoma"/>
                <w:bCs/>
                <w:sz w:val="24"/>
                <w:szCs w:val="24"/>
                <w:lang w:val="en-US"/>
              </w:rPr>
            </w:pP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Menunjukkan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keterampilan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mempersepsi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kesiapan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meniru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membiasakan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id-ID"/>
              </w:rPr>
              <w:t>,</w:t>
            </w:r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mahir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menjadikan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gerak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alami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sampai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tindakan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orisinal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dalam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ranah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konkret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terkait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dengan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pengembangan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dari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yang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dipelajarinya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sekolah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serta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mampu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melaksanakan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tugas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spesifik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secara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mandiri</w:t>
            </w:r>
            <w:proofErr w:type="spellEnd"/>
            <w:r w:rsidRPr="009F1E9B">
              <w:rPr>
                <w:rFonts w:ascii="Bookman Old Style" w:hAnsi="Bookman Old Style" w:cs="Tahoma"/>
                <w:bCs/>
                <w:sz w:val="24"/>
                <w:szCs w:val="24"/>
                <w:lang w:val="en-GB"/>
              </w:rPr>
              <w:t>.</w:t>
            </w:r>
          </w:p>
        </w:tc>
      </w:tr>
    </w:tbl>
    <w:p w:rsidR="00FC1B32" w:rsidRPr="009F1E9B" w:rsidRDefault="00FC1B32" w:rsidP="00501E09">
      <w:pPr>
        <w:rPr>
          <w:rFonts w:ascii="Bookman Old Style" w:hAnsi="Bookman Old Style" w:cs="Tahoma"/>
          <w:sz w:val="24"/>
          <w:szCs w:val="24"/>
        </w:rPr>
      </w:pPr>
    </w:p>
    <w:p w:rsidR="006D26C3" w:rsidRPr="009F1E9B" w:rsidRDefault="006D26C3" w:rsidP="006D26C3">
      <w:pPr>
        <w:rPr>
          <w:rFonts w:ascii="Bookman Old Style" w:hAnsi="Bookman Old Style" w:cs="Tahoma"/>
          <w:sz w:val="24"/>
          <w:szCs w:val="24"/>
        </w:rPr>
      </w:pPr>
      <w:r w:rsidRPr="009F1E9B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F1E9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F1E9B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7D1975" w:rsidRPr="009F1E9B">
        <w:rPr>
          <w:rFonts w:ascii="Bookman Old Style" w:hAnsi="Bookman Old Style" w:cs="Tahoma"/>
          <w:sz w:val="24"/>
          <w:szCs w:val="24"/>
        </w:rPr>
        <w:t>Dasar-Dasar</w:t>
      </w:r>
      <w:proofErr w:type="spellEnd"/>
      <w:r w:rsidR="007D1975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7D1975" w:rsidRPr="009F1E9B">
        <w:rPr>
          <w:rFonts w:ascii="Bookman Old Style" w:hAnsi="Bookman Old Style" w:cs="Tahoma"/>
          <w:sz w:val="24"/>
          <w:szCs w:val="24"/>
        </w:rPr>
        <w:t>Budidaya</w:t>
      </w:r>
      <w:proofErr w:type="spellEnd"/>
      <w:r w:rsidR="007D1975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7D1975" w:rsidRPr="009F1E9B">
        <w:rPr>
          <w:rFonts w:ascii="Bookman Old Style" w:hAnsi="Bookman Old Style" w:cs="Tahoma"/>
          <w:sz w:val="24"/>
          <w:szCs w:val="24"/>
        </w:rPr>
        <w:t>Tanaman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1"/>
        <w:gridCol w:w="2168"/>
        <w:gridCol w:w="897"/>
        <w:gridCol w:w="1981"/>
        <w:gridCol w:w="1591"/>
      </w:tblGrid>
      <w:tr w:rsidR="007A6F5B" w:rsidRPr="009F1E9B" w:rsidTr="00CE5E44">
        <w:trPr>
          <w:tblHeader/>
        </w:trPr>
        <w:tc>
          <w:tcPr>
            <w:tcW w:w="1272" w:type="pct"/>
            <w:shd w:val="clear" w:color="auto" w:fill="auto"/>
            <w:vAlign w:val="center"/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87" w:type="pct"/>
            <w:shd w:val="clear" w:color="auto" w:fill="auto"/>
            <w:vAlign w:val="center"/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43" w:type="pct"/>
            <w:tcBorders>
              <w:bottom w:val="single" w:sz="4" w:space="0" w:color="auto"/>
            </w:tcBorders>
          </w:tcPr>
          <w:p w:rsidR="006D26C3" w:rsidRPr="009F1E9B" w:rsidRDefault="006D26C3" w:rsidP="0037247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58581C" w:rsidP="00CE5E4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540" w:hanging="540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Memahami</w:t>
            </w:r>
            <w:r w:rsidR="00CE5E44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prospek</w:t>
            </w:r>
            <w:r w:rsidR="00CE5E44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="00CE5E44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pengembangan </w:t>
            </w:r>
            <w:r w:rsidR="00CE5E44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agribisnis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Merumuskan prospek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pe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ng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embangan agribisnis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:rsidR="00330C30" w:rsidRPr="009F1E9B" w:rsidRDefault="00330C30" w:rsidP="00644D72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Menerapkan keselamatan dan kesehatan kerja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dalam kegiatan budidaya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Melaksanakan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keselamatan dan kesehatan kerja dalam kegiatan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budidaya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:rsidR="00EE1CB5" w:rsidRPr="009F1E9B" w:rsidRDefault="00EE1CB5" w:rsidP="00EE1CB5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TAN.BH01.010.01</w:t>
            </w:r>
          </w:p>
          <w:p w:rsidR="00EE1CB5" w:rsidRPr="009F1E9B" w:rsidRDefault="00EE1CB5" w:rsidP="00EE1CB5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Ketentuan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Keselamatan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Kesehatan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Lingkungan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Tempat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</w:p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persyaratan tumbuh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Mengendalikan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persyaratan tumbuh tanaman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dalam budidaya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lastRenderedPageBreak/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 xml:space="preserve">cara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penyiapan 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alat/mesin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 budidaya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en-US"/>
              </w:rPr>
              <w:t>Menyiapkan alat/mesin</w:t>
            </w:r>
            <w:r w:rsidRPr="009F1E9B">
              <w:rPr>
                <w:rFonts w:ascii="Bookman Old Style" w:hAnsi="Bookman Old Style" w:cs="Tahoma"/>
                <w:noProof/>
                <w:color w:val="000000" w:themeColor="text1"/>
                <w:sz w:val="24"/>
                <w:szCs w:val="24"/>
                <w:lang w:val="id-ID"/>
              </w:rPr>
              <w:t xml:space="preserve"> budidaya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 penyiapan lahan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budidaya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enyiap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an lahan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budidaya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20</w:t>
            </w:r>
          </w:p>
        </w:tc>
        <w:tc>
          <w:tcPr>
            <w:tcW w:w="96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Menerapkan pembibitan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Melakukan pembibitan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penanaman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Mengendalikan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penanaman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4</w:t>
            </w:r>
          </w:p>
        </w:tc>
        <w:tc>
          <w:tcPr>
            <w:tcW w:w="96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metode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pengairan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Mengendalikan </w:t>
            </w:r>
            <w:r w:rsidR="0058581C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pengairan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12</w:t>
            </w:r>
          </w:p>
        </w:tc>
        <w:tc>
          <w:tcPr>
            <w:tcW w:w="969" w:type="pct"/>
            <w:shd w:val="clear" w:color="auto" w:fill="auto"/>
          </w:tcPr>
          <w:p w:rsidR="007D29E0" w:rsidRPr="009F1E9B" w:rsidRDefault="007D29E0" w:rsidP="007D29E0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TAN.SY02.005.01</w:t>
            </w:r>
          </w:p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Membuat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Jaringan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Irigasi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Drainase</w:t>
            </w:r>
            <w:proofErr w:type="spellEnd"/>
          </w:p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perlakuan khusus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Mengendalikan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perlakuan khusus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10</w:t>
            </w:r>
          </w:p>
        </w:tc>
        <w:tc>
          <w:tcPr>
            <w:tcW w:w="96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Menganalisis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pemupukan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Merumuskan pemupukan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9" w:type="pct"/>
            <w:shd w:val="clear" w:color="auto" w:fill="auto"/>
          </w:tcPr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TAN.SY02.017.01</w:t>
            </w:r>
          </w:p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Mengembangkan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Program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Pemupukan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Tanaman</w:t>
            </w:r>
            <w:proofErr w:type="spellEnd"/>
          </w:p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pengendalian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o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rganisme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engganggu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anaman 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Mengendalikan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o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rganisme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p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engganggu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anaman 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lastRenderedPageBreak/>
              <w:t>24</w:t>
            </w:r>
          </w:p>
        </w:tc>
        <w:tc>
          <w:tcPr>
            <w:tcW w:w="969" w:type="pct"/>
            <w:shd w:val="clear" w:color="auto" w:fill="auto"/>
          </w:tcPr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TAN.SY02.014.01</w:t>
            </w:r>
          </w:p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Tindakan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lastRenderedPageBreak/>
              <w:t>Pengendalian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Hama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Penyakit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r w:rsidRPr="009F1E9B">
              <w:rPr>
                <w:rFonts w:ascii="Bookman Old Style" w:hAnsi="Bookman Old Style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 xml:space="preserve">Menerapkan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pemanenan hasil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u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kan pemanenan hasil tanaman 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69" w:type="pct"/>
            <w:shd w:val="clear" w:color="auto" w:fill="auto"/>
          </w:tcPr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TAN.SY02.022.01</w:t>
            </w:r>
          </w:p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Memanen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Hasil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Tanaman</w:t>
            </w:r>
            <w:proofErr w:type="spellEnd"/>
          </w:p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Menerapkan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teknik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penanganan pasca panen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Melak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u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kan penanganan pasca panen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8</w:t>
            </w:r>
          </w:p>
        </w:tc>
        <w:tc>
          <w:tcPr>
            <w:tcW w:w="969" w:type="pct"/>
            <w:shd w:val="clear" w:color="auto" w:fill="auto"/>
          </w:tcPr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TAN.SY02.023.01</w:t>
            </w:r>
          </w:p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904F97" w:rsidRPr="009F1E9B" w:rsidRDefault="00904F97" w:rsidP="00904F97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Melakukan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Penanganan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Pascapanen</w:t>
            </w:r>
            <w:proofErr w:type="spellEnd"/>
          </w:p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CE5E44" w:rsidRPr="009F1E9B" w:rsidTr="00CE5E44">
        <w:tc>
          <w:tcPr>
            <w:tcW w:w="1272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2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Menerapkan pelestarian lingkungan budidaya tanaman</w:t>
            </w:r>
          </w:p>
        </w:tc>
        <w:tc>
          <w:tcPr>
            <w:tcW w:w="1287" w:type="pct"/>
          </w:tcPr>
          <w:p w:rsidR="00CE5E44" w:rsidRPr="009F1E9B" w:rsidRDefault="00CE5E44" w:rsidP="00CE5E44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Melakukan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pelestarian lingkungan budidaya tanaman</w:t>
            </w:r>
          </w:p>
        </w:tc>
        <w:tc>
          <w:tcPr>
            <w:tcW w:w="52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16</w:t>
            </w:r>
          </w:p>
        </w:tc>
        <w:tc>
          <w:tcPr>
            <w:tcW w:w="969" w:type="pct"/>
            <w:shd w:val="clear" w:color="auto" w:fill="auto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CE5E44" w:rsidRPr="009F1E9B" w:rsidRDefault="00CE5E44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3000AB" w:rsidRPr="009F1E9B" w:rsidTr="00CE5E44">
        <w:tc>
          <w:tcPr>
            <w:tcW w:w="1272" w:type="pct"/>
          </w:tcPr>
          <w:p w:rsidR="003000AB" w:rsidRPr="009F1E9B" w:rsidRDefault="003000AB" w:rsidP="001A6499">
            <w:pPr>
              <w:spacing w:before="60" w:after="60" w:line="240" w:lineRule="auto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287" w:type="pct"/>
          </w:tcPr>
          <w:p w:rsidR="003000AB" w:rsidRPr="009F1E9B" w:rsidRDefault="003000AB" w:rsidP="001A6499">
            <w:pPr>
              <w:pStyle w:val="ListParagraph"/>
              <w:spacing w:before="60" w:after="60" w:line="240" w:lineRule="auto"/>
              <w:ind w:left="563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29" w:type="pct"/>
            <w:shd w:val="clear" w:color="auto" w:fill="auto"/>
          </w:tcPr>
          <w:p w:rsidR="003000AB" w:rsidRPr="009F1E9B" w:rsidRDefault="001A6499" w:rsidP="00CE5E44">
            <w:pPr>
              <w:spacing w:before="60" w:after="60"/>
              <w:jc w:val="center"/>
              <w:rPr>
                <w:rFonts w:ascii="Bookman Old Style" w:hAnsi="Bookman Old Style" w:cs="Tahoma"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sz w:val="24"/>
                <w:szCs w:val="24"/>
              </w:rPr>
              <w:t>144</w:t>
            </w:r>
          </w:p>
        </w:tc>
        <w:tc>
          <w:tcPr>
            <w:tcW w:w="969" w:type="pct"/>
            <w:shd w:val="clear" w:color="auto" w:fill="auto"/>
          </w:tcPr>
          <w:p w:rsidR="003000AB" w:rsidRPr="009F1E9B" w:rsidRDefault="003000AB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43" w:type="pct"/>
          </w:tcPr>
          <w:p w:rsidR="003000AB" w:rsidRPr="009F1E9B" w:rsidRDefault="003000AB" w:rsidP="00CE5E44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501E09" w:rsidRPr="009F1E9B" w:rsidRDefault="00501E09" w:rsidP="00501E09">
      <w:pPr>
        <w:spacing w:before="0" w:after="0" w:line="240" w:lineRule="auto"/>
        <w:jc w:val="both"/>
        <w:rPr>
          <w:rFonts w:ascii="Bookman Old Style" w:hAnsi="Bookman Old Style" w:cs="Tahoma"/>
          <w:sz w:val="24"/>
          <w:szCs w:val="24"/>
          <w:lang w:val="en-ID"/>
        </w:rPr>
      </w:pPr>
    </w:p>
    <w:p w:rsidR="00FC1B32" w:rsidRPr="009F1E9B" w:rsidRDefault="00FC1B32" w:rsidP="00FC1B32">
      <w:pPr>
        <w:rPr>
          <w:rFonts w:ascii="Bookman Old Style" w:hAnsi="Bookman Old Style" w:cs="Tahoma"/>
          <w:sz w:val="24"/>
          <w:szCs w:val="24"/>
        </w:rPr>
      </w:pPr>
      <w:r w:rsidRPr="009F1E9B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F1E9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F1E9B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7D1975" w:rsidRPr="009F1E9B">
        <w:rPr>
          <w:rFonts w:ascii="Bookman Old Style" w:hAnsi="Bookman Old Style" w:cs="Tahoma"/>
          <w:sz w:val="24"/>
          <w:szCs w:val="24"/>
        </w:rPr>
        <w:t>Alat</w:t>
      </w:r>
      <w:proofErr w:type="spellEnd"/>
      <w:r w:rsidR="007D1975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7D1975" w:rsidRPr="009F1E9B">
        <w:rPr>
          <w:rFonts w:ascii="Bookman Old Style" w:hAnsi="Bookman Old Style" w:cs="Tahoma"/>
          <w:sz w:val="24"/>
          <w:szCs w:val="24"/>
        </w:rPr>
        <w:t>Mesin</w:t>
      </w:r>
      <w:proofErr w:type="spellEnd"/>
      <w:r w:rsidR="007D1975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7D1975" w:rsidRPr="009F1E9B">
        <w:rPr>
          <w:rFonts w:ascii="Bookman Old Style" w:hAnsi="Bookman Old Style" w:cs="Tahoma"/>
          <w:sz w:val="24"/>
          <w:szCs w:val="24"/>
        </w:rPr>
        <w:t>Pertanian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6"/>
        <w:gridCol w:w="2338"/>
        <w:gridCol w:w="965"/>
        <w:gridCol w:w="1923"/>
        <w:gridCol w:w="1546"/>
      </w:tblGrid>
      <w:tr w:rsidR="0071239A" w:rsidRPr="009F1E9B" w:rsidTr="00AB2E4C">
        <w:trPr>
          <w:tblHeader/>
        </w:trPr>
        <w:tc>
          <w:tcPr>
            <w:tcW w:w="1279" w:type="pct"/>
            <w:shd w:val="clear" w:color="auto" w:fill="auto"/>
            <w:vAlign w:val="center"/>
          </w:tcPr>
          <w:p w:rsidR="009F7950" w:rsidRPr="009F1E9B" w:rsidRDefault="009F7950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296" w:type="pct"/>
            <w:shd w:val="clear" w:color="auto" w:fill="auto"/>
            <w:vAlign w:val="center"/>
          </w:tcPr>
          <w:p w:rsidR="009F7950" w:rsidRPr="009F1E9B" w:rsidRDefault="009F7950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9F7950" w:rsidRPr="009F1E9B" w:rsidRDefault="009F7950" w:rsidP="00AB2E4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WAKTU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9F1E9B" w:rsidRDefault="009F7950" w:rsidP="00AB2E4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UNIT KOMPETENSI</w:t>
            </w: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9F7950" w:rsidRPr="009F1E9B" w:rsidRDefault="009F7950" w:rsidP="00AB2E4C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SKEMA SERTIFIKASI</w:t>
            </w: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AF52D5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Memahami</w:t>
            </w:r>
            <w:r w:rsidR="007A6F5B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keselamatan dan kesehatan kerja dalam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penggunaan alat/mesin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produksi tanaman</w:t>
            </w:r>
          </w:p>
        </w:tc>
        <w:tc>
          <w:tcPr>
            <w:tcW w:w="1296" w:type="pct"/>
          </w:tcPr>
          <w:p w:rsidR="006D26C3" w:rsidRPr="009F1E9B" w:rsidRDefault="007A6F5B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 xml:space="preserve">Melaksanakan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keselamatan dan kesehatan kerja dalam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penggunaan alat/mesin produksi tanaman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8</w:t>
            </w:r>
          </w:p>
        </w:tc>
        <w:tc>
          <w:tcPr>
            <w:tcW w:w="940" w:type="pct"/>
            <w:shd w:val="clear" w:color="auto" w:fill="auto"/>
          </w:tcPr>
          <w:p w:rsidR="001662DB" w:rsidRPr="009F1E9B" w:rsidRDefault="001662DB" w:rsidP="001662DB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TAN.SY01.010.01</w:t>
            </w:r>
          </w:p>
          <w:p w:rsidR="001662DB" w:rsidRPr="009F1E9B" w:rsidRDefault="001662DB" w:rsidP="001662DB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Ketentuan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Keselamatan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Kesehatan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Lingkungan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Tempat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</w:p>
          <w:p w:rsidR="001662DB" w:rsidRPr="009F1E9B" w:rsidRDefault="001662DB" w:rsidP="001662DB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AF52D5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Memahami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is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jenis dan fungsi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alat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="007A6F5B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mesin produksi pertanian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6" w:type="pct"/>
          </w:tcPr>
          <w:p w:rsidR="006D26C3" w:rsidRPr="009F1E9B" w:rsidRDefault="007A6F5B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Mengkalibrasi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jenis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dan fungsi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mesin produksi pertanian, 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16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71239A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Menerapkan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prosedur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pengoperasian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mesin produksi pertanian 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Mengoperasikan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mesin produksi pertanian 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20</w:t>
            </w:r>
          </w:p>
        </w:tc>
        <w:tc>
          <w:tcPr>
            <w:tcW w:w="940" w:type="pct"/>
            <w:shd w:val="clear" w:color="auto" w:fill="auto"/>
          </w:tcPr>
          <w:p w:rsidR="001662DB" w:rsidRPr="009F1E9B" w:rsidRDefault="001662DB" w:rsidP="001662DB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TAN.BH03.001.01</w:t>
            </w:r>
          </w:p>
          <w:p w:rsidR="001662DB" w:rsidRPr="009F1E9B" w:rsidRDefault="001662DB" w:rsidP="001662DB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1662DB" w:rsidRPr="009F1E9B" w:rsidRDefault="001662DB" w:rsidP="001662DB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Mengoperasikan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Merawat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Traktor</w:t>
            </w:r>
            <w:proofErr w:type="spellEnd"/>
          </w:p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71239A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Menerapkan prosedur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perawatan 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alat/mesin produksi pertanian 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Merawat alat/mesin produksi pertanian 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4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ganalisis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pengoperasian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mesin klimatologi 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Mengoperasikan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mesin klimatologi 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20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perawatan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alat/mesin klimatologi 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Merawat alat/mesin klimatologi 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4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ganalisis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 xml:space="preserve">pengoperasian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mesin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pengujian mutu benih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Mengoperasikan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mesin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pengujian mutu benih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lastRenderedPageBreak/>
              <w:t>20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Menganalisis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perawatan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alat/mesin pengujian mutu benih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Merawat alat/mesin pengujian mutu benih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4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ganalisis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pengoperasian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mesin penyimpanan dan prosesing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benih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Mengoperasikan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mesin penyimpanan dan prosesing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benih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20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Menganalisis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perawatan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alat/mesin penyimpanan dan prosesing benih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596" w:hanging="596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Merawat alat/mesin penyimpanan dan prosesing benih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4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ganalisis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pengoperasian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>mesin laboratori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>um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kultur jaringan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lastRenderedPageBreak/>
              <w:t>Mengoperasikan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/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mesin laboratorium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kultur jaringan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20</w:t>
            </w:r>
          </w:p>
        </w:tc>
        <w:tc>
          <w:tcPr>
            <w:tcW w:w="940" w:type="pct"/>
            <w:tcBorders>
              <w:bottom w:val="single" w:sz="4" w:space="0" w:color="auto"/>
            </w:tcBorders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  <w:tcBorders>
              <w:bottom w:val="single" w:sz="4" w:space="0" w:color="auto"/>
            </w:tcBorders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7A6F5B" w:rsidRPr="009F1E9B" w:rsidTr="00AB2E4C">
        <w:tc>
          <w:tcPr>
            <w:tcW w:w="1279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4"/>
              </w:numPr>
              <w:spacing w:after="0" w:line="240" w:lineRule="auto"/>
              <w:ind w:left="526" w:hanging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lastRenderedPageBreak/>
              <w:t xml:space="preserve">Menganalisis prosedur 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perawatan</w:t>
            </w: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  <w:t xml:space="preserve"> alat/mesin laboratorium kultur jaringan</w:t>
            </w:r>
          </w:p>
        </w:tc>
        <w:tc>
          <w:tcPr>
            <w:tcW w:w="1296" w:type="pct"/>
          </w:tcPr>
          <w:p w:rsidR="006D26C3" w:rsidRPr="009F1E9B" w:rsidRDefault="006D26C3" w:rsidP="000914B9">
            <w:pPr>
              <w:pStyle w:val="ListParagraph"/>
              <w:numPr>
                <w:ilvl w:val="1"/>
                <w:numId w:val="5"/>
              </w:numPr>
              <w:spacing w:after="0" w:line="240" w:lineRule="auto"/>
              <w:ind w:left="454" w:hanging="454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Merawat alat/mesin laboratorium kultur jaringan</w:t>
            </w:r>
          </w:p>
        </w:tc>
        <w:tc>
          <w:tcPr>
            <w:tcW w:w="570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4</w:t>
            </w:r>
          </w:p>
        </w:tc>
        <w:tc>
          <w:tcPr>
            <w:tcW w:w="940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A6499" w:rsidRPr="009F1E9B" w:rsidTr="00AB2E4C">
        <w:tc>
          <w:tcPr>
            <w:tcW w:w="1279" w:type="pct"/>
          </w:tcPr>
          <w:p w:rsidR="001A6499" w:rsidRPr="009F1E9B" w:rsidRDefault="001A6499" w:rsidP="001A6499">
            <w:pPr>
              <w:pStyle w:val="ListParagraph"/>
              <w:spacing w:after="0" w:line="240" w:lineRule="auto"/>
              <w:ind w:left="526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296" w:type="pct"/>
          </w:tcPr>
          <w:p w:rsidR="001A6499" w:rsidRPr="009F1E9B" w:rsidRDefault="001A6499" w:rsidP="001A6499">
            <w:pPr>
              <w:pStyle w:val="ListParagraph"/>
              <w:spacing w:after="0" w:line="240" w:lineRule="auto"/>
              <w:ind w:left="454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70" w:type="pct"/>
            <w:shd w:val="clear" w:color="auto" w:fill="auto"/>
          </w:tcPr>
          <w:p w:rsidR="001A6499" w:rsidRPr="009F1E9B" w:rsidRDefault="001A6499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144</w:t>
            </w:r>
          </w:p>
        </w:tc>
        <w:tc>
          <w:tcPr>
            <w:tcW w:w="940" w:type="pct"/>
            <w:shd w:val="clear" w:color="auto" w:fill="auto"/>
          </w:tcPr>
          <w:p w:rsidR="001A6499" w:rsidRPr="009F1E9B" w:rsidRDefault="001A6499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15" w:type="pct"/>
          </w:tcPr>
          <w:p w:rsidR="001A6499" w:rsidRPr="009F1E9B" w:rsidRDefault="001A6499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4D2282" w:rsidRPr="009F1E9B" w:rsidRDefault="004D2282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</w:p>
    <w:p w:rsidR="009F7950" w:rsidRPr="009F1E9B" w:rsidRDefault="009F7950" w:rsidP="009F7950">
      <w:pPr>
        <w:rPr>
          <w:rFonts w:ascii="Bookman Old Style" w:hAnsi="Bookman Old Style" w:cs="Tahoma"/>
          <w:sz w:val="24"/>
          <w:szCs w:val="24"/>
        </w:rPr>
      </w:pPr>
      <w:r w:rsidRPr="009F1E9B">
        <w:rPr>
          <w:rFonts w:ascii="Bookman Old Style" w:hAnsi="Bookman Old Style" w:cs="Tahoma"/>
          <w:sz w:val="24"/>
          <w:szCs w:val="24"/>
        </w:rPr>
        <w:t xml:space="preserve">Mata </w:t>
      </w:r>
      <w:proofErr w:type="spellStart"/>
      <w:r w:rsidRPr="009F1E9B">
        <w:rPr>
          <w:rFonts w:ascii="Bookman Old Style" w:hAnsi="Bookman Old Style" w:cs="Tahoma"/>
          <w:sz w:val="24"/>
          <w:szCs w:val="24"/>
        </w:rPr>
        <w:t>Pelajaran</w:t>
      </w:r>
      <w:proofErr w:type="spellEnd"/>
      <w:r w:rsidRPr="009F1E9B">
        <w:rPr>
          <w:rFonts w:ascii="Bookman Old Style" w:hAnsi="Bookman Old Style" w:cs="Tahoma"/>
          <w:sz w:val="24"/>
          <w:szCs w:val="24"/>
        </w:rPr>
        <w:t xml:space="preserve">: </w:t>
      </w:r>
      <w:proofErr w:type="spellStart"/>
      <w:r w:rsidR="007D1975" w:rsidRPr="009F1E9B">
        <w:rPr>
          <w:rFonts w:ascii="Bookman Old Style" w:hAnsi="Bookman Old Style" w:cs="Tahoma"/>
          <w:sz w:val="24"/>
          <w:szCs w:val="24"/>
        </w:rPr>
        <w:t>Pembiakan</w:t>
      </w:r>
      <w:proofErr w:type="spellEnd"/>
      <w:r w:rsidR="007D1975" w:rsidRPr="009F1E9B">
        <w:rPr>
          <w:rFonts w:ascii="Bookman Old Style" w:hAnsi="Bookman Old Style" w:cs="Tahoma"/>
          <w:sz w:val="24"/>
          <w:szCs w:val="24"/>
        </w:rPr>
        <w:t xml:space="preserve"> </w:t>
      </w:r>
      <w:proofErr w:type="spellStart"/>
      <w:r w:rsidR="007D1975" w:rsidRPr="009F1E9B">
        <w:rPr>
          <w:rFonts w:ascii="Bookman Old Style" w:hAnsi="Bookman Old Style" w:cs="Tahoma"/>
          <w:sz w:val="24"/>
          <w:szCs w:val="24"/>
        </w:rPr>
        <w:t>Tanaman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2340"/>
        <w:gridCol w:w="901"/>
        <w:gridCol w:w="1708"/>
        <w:gridCol w:w="1673"/>
      </w:tblGrid>
      <w:tr w:rsidR="009F7950" w:rsidRPr="009F1E9B" w:rsidTr="00372472">
        <w:trPr>
          <w:tblHeader/>
        </w:trPr>
        <w:tc>
          <w:tcPr>
            <w:tcW w:w="1228" w:type="pct"/>
            <w:shd w:val="clear" w:color="auto" w:fill="auto"/>
            <w:vAlign w:val="center"/>
          </w:tcPr>
          <w:p w:rsidR="009F7950" w:rsidRPr="009F1E9B" w:rsidRDefault="009F7950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1333" w:type="pct"/>
            <w:shd w:val="clear" w:color="auto" w:fill="auto"/>
            <w:vAlign w:val="center"/>
          </w:tcPr>
          <w:p w:rsidR="009F7950" w:rsidRPr="009F1E9B" w:rsidRDefault="009F7950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  <w:t>KOMPETENSI DASAR</w:t>
            </w:r>
          </w:p>
        </w:tc>
        <w:tc>
          <w:tcPr>
            <w:tcW w:w="513" w:type="pct"/>
            <w:shd w:val="clear" w:color="auto" w:fill="auto"/>
            <w:vAlign w:val="center"/>
          </w:tcPr>
          <w:p w:rsidR="009F7950" w:rsidRPr="009F1E9B" w:rsidRDefault="009F7950" w:rsidP="00372472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ind w:left="-113" w:right="-113"/>
              <w:jc w:val="center"/>
              <w:rPr>
                <w:rFonts w:ascii="Bookman Old Style" w:hAnsi="Bookman Old Style" w:cs="Tahoma"/>
                <w:b/>
                <w:sz w:val="24"/>
                <w:szCs w:val="24"/>
                <w:lang w:val="en-ID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  <w:lang w:val="id-ID"/>
              </w:rPr>
              <w:t>WAKTU</w:t>
            </w: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950" w:rsidRPr="009F1E9B" w:rsidRDefault="009F7950" w:rsidP="0037247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UNIT KOMPETENSI</w:t>
            </w:r>
          </w:p>
        </w:tc>
        <w:tc>
          <w:tcPr>
            <w:tcW w:w="953" w:type="pct"/>
            <w:tcBorders>
              <w:bottom w:val="single" w:sz="4" w:space="0" w:color="auto"/>
            </w:tcBorders>
          </w:tcPr>
          <w:p w:rsidR="009F7950" w:rsidRPr="009F1E9B" w:rsidRDefault="009F7950" w:rsidP="00372472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Bookman Old Style" w:hAnsi="Bookman Old Style" w:cs="Tahoma"/>
                <w:b/>
                <w:sz w:val="24"/>
                <w:szCs w:val="24"/>
              </w:rPr>
            </w:pPr>
            <w:r w:rsidRPr="009F1E9B">
              <w:rPr>
                <w:rFonts w:ascii="Bookman Old Style" w:hAnsi="Bookman Old Style" w:cs="Tahoma"/>
                <w:b/>
                <w:sz w:val="24"/>
                <w:szCs w:val="24"/>
              </w:rPr>
              <w:t>SKEMA SERTIFIKASI</w:t>
            </w: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AF52D5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Memahami</w:t>
            </w:r>
            <w:r w:rsidR="006D26C3"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keselamatan dan kesehatan kerja dalam bidang pembiakan tanaman</w:t>
            </w:r>
          </w:p>
        </w:tc>
        <w:tc>
          <w:tcPr>
            <w:tcW w:w="1333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Menerapkan keselamatan dan kesehatan kerja dalam bidang pembiakan tanaman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3</w:t>
            </w:r>
          </w:p>
        </w:tc>
        <w:tc>
          <w:tcPr>
            <w:tcW w:w="973" w:type="pct"/>
            <w:shd w:val="clear" w:color="auto" w:fill="auto"/>
          </w:tcPr>
          <w:p w:rsidR="00C02CAA" w:rsidRPr="009F1E9B" w:rsidRDefault="00C02CAA" w:rsidP="00C02CAA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TAN.SY01.010.01</w:t>
            </w:r>
          </w:p>
          <w:p w:rsidR="00C02CAA" w:rsidRPr="009F1E9B" w:rsidRDefault="00C02CAA" w:rsidP="00C02CA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C02CAA" w:rsidRPr="009F1E9B" w:rsidRDefault="00C02CAA" w:rsidP="00C02CA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Menerapkan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Ketentuan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Keselamatan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Kesehatan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dan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Lingkungan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Tempat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Kerja</w:t>
            </w:r>
            <w:proofErr w:type="spellEnd"/>
          </w:p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sistem perkembangbiakan tanaman</w:t>
            </w:r>
          </w:p>
        </w:tc>
        <w:tc>
          <w:tcPr>
            <w:tcW w:w="1333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Mengidentifikasi organ-organ pembiakan tanaman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3</w:t>
            </w:r>
          </w:p>
        </w:tc>
        <w:tc>
          <w:tcPr>
            <w:tcW w:w="973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Menganalisis kriteria bahan tanam untuk pembiakan </w:t>
            </w:r>
          </w:p>
        </w:tc>
        <w:tc>
          <w:tcPr>
            <w:tcW w:w="1333" w:type="pct"/>
          </w:tcPr>
          <w:p w:rsidR="006D26C3" w:rsidRPr="009F1E9B" w:rsidRDefault="00AF52D5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bahan tanam untuk pembiakan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lastRenderedPageBreak/>
              <w:t>Menganalisis kriteria dan cara penyiapan tempat pesemaian</w:t>
            </w:r>
          </w:p>
        </w:tc>
        <w:tc>
          <w:tcPr>
            <w:tcW w:w="1333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Menyiapkan pesemaian tanaman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15</w:t>
            </w:r>
          </w:p>
        </w:tc>
        <w:tc>
          <w:tcPr>
            <w:tcW w:w="973" w:type="pct"/>
            <w:shd w:val="clear" w:color="auto" w:fill="auto"/>
          </w:tcPr>
          <w:p w:rsidR="00C02CAA" w:rsidRPr="009F1E9B" w:rsidRDefault="00C02CAA" w:rsidP="00C02CAA">
            <w:pPr>
              <w:spacing w:before="0" w:after="0" w:line="240" w:lineRule="auto"/>
              <w:rPr>
                <w:rFonts w:ascii="Bookman Old Style" w:hAnsi="Bookman Old Style"/>
                <w:color w:val="000000"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TAN.SY02.006.01</w:t>
            </w:r>
          </w:p>
          <w:p w:rsidR="00C02CAA" w:rsidRPr="009F1E9B" w:rsidRDefault="00C02CAA" w:rsidP="00C02CA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Menyiapkan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Lokasi</w:t>
            </w:r>
            <w:proofErr w:type="spellEnd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1E9B">
              <w:rPr>
                <w:rFonts w:ascii="Bookman Old Style" w:hAnsi="Bookman Old Style"/>
                <w:color w:val="000000"/>
                <w:sz w:val="24"/>
                <w:szCs w:val="24"/>
              </w:rPr>
              <w:t>Pesemaian</w:t>
            </w:r>
            <w:proofErr w:type="spellEnd"/>
          </w:p>
          <w:p w:rsidR="00C02CAA" w:rsidRPr="009F1E9B" w:rsidRDefault="00C02CAA" w:rsidP="00C02CAA">
            <w:pPr>
              <w:spacing w:before="0" w:after="0" w:line="240" w:lineRule="auto"/>
              <w:rPr>
                <w:rFonts w:ascii="Bookman Old Style" w:eastAsia="Times New Roman" w:hAnsi="Bookman Old Style"/>
                <w:color w:val="000000"/>
                <w:sz w:val="24"/>
                <w:szCs w:val="24"/>
              </w:rPr>
            </w:pPr>
          </w:p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kriteria dan cara penyiapan media tanam</w:t>
            </w:r>
          </w:p>
        </w:tc>
        <w:tc>
          <w:tcPr>
            <w:tcW w:w="1333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Menyiapkan media tanam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12</w:t>
            </w:r>
          </w:p>
        </w:tc>
        <w:tc>
          <w:tcPr>
            <w:tcW w:w="973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cara perlakuan benih</w:t>
            </w:r>
          </w:p>
        </w:tc>
        <w:tc>
          <w:tcPr>
            <w:tcW w:w="1333" w:type="pct"/>
          </w:tcPr>
          <w:p w:rsidR="006D26C3" w:rsidRPr="009F1E9B" w:rsidRDefault="00AF52D5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perlakuan pada benih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9</w:t>
            </w:r>
          </w:p>
        </w:tc>
        <w:tc>
          <w:tcPr>
            <w:tcW w:w="973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teknik pembiakan tanaman secara generatif</w:t>
            </w:r>
          </w:p>
        </w:tc>
        <w:tc>
          <w:tcPr>
            <w:tcW w:w="1333" w:type="pct"/>
          </w:tcPr>
          <w:p w:rsidR="006D26C3" w:rsidRPr="009F1E9B" w:rsidRDefault="00AF52D5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</w:t>
            </w: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pembiakan</w:t>
            </w:r>
            <w:r w:rsidR="006D26C3"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tanaman secara generatif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973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teknik pembiakan tanaman secara vegetatif</w:t>
            </w:r>
          </w:p>
        </w:tc>
        <w:tc>
          <w:tcPr>
            <w:tcW w:w="1333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</w:t>
            </w:r>
            <w:r w:rsidR="00AF52D5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nunjukkan</w:t>
            </w:r>
            <w:r w:rsidR="00AF52D5"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pembiakan</w:t>
            </w: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tanaman secara vegetatif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973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teknik pembiakan tanaman secara kultur jaringan</w:t>
            </w:r>
          </w:p>
        </w:tc>
        <w:tc>
          <w:tcPr>
            <w:tcW w:w="1333" w:type="pct"/>
          </w:tcPr>
          <w:p w:rsidR="006D26C3" w:rsidRPr="009F1E9B" w:rsidRDefault="00AF52D5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</w:t>
            </w: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pembiakan</w:t>
            </w:r>
            <w:r w:rsidR="006D26C3"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 xml:space="preserve"> tanaman secara kultur jaringan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18</w:t>
            </w:r>
          </w:p>
        </w:tc>
        <w:tc>
          <w:tcPr>
            <w:tcW w:w="973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6D26C3" w:rsidRPr="009F1E9B" w:rsidTr="00372472">
        <w:tc>
          <w:tcPr>
            <w:tcW w:w="1228" w:type="pct"/>
          </w:tcPr>
          <w:p w:rsidR="006D26C3" w:rsidRPr="009F1E9B" w:rsidRDefault="006D26C3" w:rsidP="000914B9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563" w:hanging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  <w:t>Menganalisis prosedur pemeliharaan tanaman hasil pembiakan</w:t>
            </w:r>
          </w:p>
        </w:tc>
        <w:tc>
          <w:tcPr>
            <w:tcW w:w="1333" w:type="pct"/>
          </w:tcPr>
          <w:p w:rsidR="006D26C3" w:rsidRPr="009F1E9B" w:rsidRDefault="00543312" w:rsidP="000914B9">
            <w:pPr>
              <w:pStyle w:val="ListParagraph"/>
              <w:numPr>
                <w:ilvl w:val="0"/>
                <w:numId w:val="7"/>
              </w:numPr>
              <w:spacing w:before="60" w:after="60" w:line="240" w:lineRule="auto"/>
              <w:ind w:left="563" w:hanging="563"/>
              <w:rPr>
                <w:rFonts w:ascii="Bookman Old Style" w:hAnsi="Bookman Old Style" w:cs="Tahoma"/>
                <w:noProof/>
                <w:sz w:val="24"/>
                <w:szCs w:val="24"/>
                <w:lang w:val="id-ID"/>
              </w:rPr>
            </w:pPr>
            <w:r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>Menunjukkan prosedur</w:t>
            </w:r>
            <w:r w:rsidR="006D26C3" w:rsidRPr="009F1E9B"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  <w:t xml:space="preserve"> pemeliharaan tanaman hasil pembiakan</w:t>
            </w:r>
          </w:p>
        </w:tc>
        <w:tc>
          <w:tcPr>
            <w:tcW w:w="513" w:type="pct"/>
            <w:shd w:val="clear" w:color="auto" w:fill="auto"/>
          </w:tcPr>
          <w:p w:rsidR="006D26C3" w:rsidRPr="009F1E9B" w:rsidRDefault="006D26C3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6</w:t>
            </w:r>
          </w:p>
        </w:tc>
        <w:tc>
          <w:tcPr>
            <w:tcW w:w="973" w:type="pct"/>
            <w:shd w:val="clear" w:color="auto" w:fill="auto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6D26C3" w:rsidRPr="009F1E9B" w:rsidRDefault="006D26C3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  <w:tr w:rsidR="001A6499" w:rsidRPr="009F1E9B" w:rsidTr="00372472">
        <w:tc>
          <w:tcPr>
            <w:tcW w:w="1228" w:type="pct"/>
          </w:tcPr>
          <w:p w:rsidR="001A6499" w:rsidRPr="009F1E9B" w:rsidRDefault="001A6499" w:rsidP="001A6499">
            <w:pPr>
              <w:pStyle w:val="ListParagraph"/>
              <w:spacing w:before="60" w:after="60" w:line="240" w:lineRule="auto"/>
              <w:ind w:left="563"/>
              <w:rPr>
                <w:rFonts w:ascii="Bookman Old Style" w:eastAsia="SimSun" w:hAnsi="Bookman Old Style" w:cs="Bookman Old Style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333" w:type="pct"/>
          </w:tcPr>
          <w:p w:rsidR="001A6499" w:rsidRPr="009F1E9B" w:rsidRDefault="001A6499" w:rsidP="001A6499">
            <w:pPr>
              <w:pStyle w:val="ListParagraph"/>
              <w:spacing w:before="60" w:after="60" w:line="240" w:lineRule="auto"/>
              <w:ind w:left="563"/>
              <w:rPr>
                <w:rFonts w:ascii="Bookman Old Style" w:hAnsi="Bookman Old Style" w:cs="Tahoma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513" w:type="pct"/>
            <w:shd w:val="clear" w:color="auto" w:fill="auto"/>
          </w:tcPr>
          <w:p w:rsidR="001A6499" w:rsidRPr="009F1E9B" w:rsidRDefault="001A6499" w:rsidP="006D26C3">
            <w:pPr>
              <w:spacing w:before="60" w:after="60" w:line="240" w:lineRule="auto"/>
              <w:jc w:val="center"/>
              <w:rPr>
                <w:rFonts w:ascii="Bookman Old Style" w:hAnsi="Bookman Old Style"/>
                <w:noProof/>
                <w:sz w:val="24"/>
                <w:szCs w:val="24"/>
              </w:rPr>
            </w:pPr>
            <w:r w:rsidRPr="009F1E9B">
              <w:rPr>
                <w:rFonts w:ascii="Bookman Old Style" w:hAnsi="Bookman Old Style"/>
                <w:noProof/>
                <w:sz w:val="24"/>
                <w:szCs w:val="24"/>
              </w:rPr>
              <w:t>108</w:t>
            </w:r>
          </w:p>
        </w:tc>
        <w:tc>
          <w:tcPr>
            <w:tcW w:w="973" w:type="pct"/>
            <w:shd w:val="clear" w:color="auto" w:fill="auto"/>
          </w:tcPr>
          <w:p w:rsidR="001A6499" w:rsidRPr="009F1E9B" w:rsidRDefault="001A6499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  <w:tc>
          <w:tcPr>
            <w:tcW w:w="953" w:type="pct"/>
          </w:tcPr>
          <w:p w:rsidR="001A6499" w:rsidRPr="009F1E9B" w:rsidRDefault="001A6499" w:rsidP="006D26C3">
            <w:pPr>
              <w:spacing w:before="60" w:after="60"/>
              <w:rPr>
                <w:rFonts w:ascii="Bookman Old Style" w:hAnsi="Bookman Old Style" w:cs="Tahoma"/>
                <w:sz w:val="24"/>
                <w:szCs w:val="24"/>
              </w:rPr>
            </w:pPr>
          </w:p>
        </w:tc>
      </w:tr>
    </w:tbl>
    <w:p w:rsidR="009F7950" w:rsidRPr="009F1E9B" w:rsidRDefault="009F7950" w:rsidP="007701FB">
      <w:pPr>
        <w:spacing w:before="0" w:after="200" w:line="276" w:lineRule="auto"/>
        <w:rPr>
          <w:rFonts w:ascii="Bookman Old Style" w:hAnsi="Bookman Old Style" w:cs="Tahoma"/>
          <w:sz w:val="24"/>
          <w:szCs w:val="24"/>
        </w:rPr>
      </w:pPr>
      <w:bookmarkStart w:id="0" w:name="_GoBack"/>
      <w:bookmarkEnd w:id="0"/>
    </w:p>
    <w:sectPr w:rsidR="009F7950" w:rsidRPr="009F1E9B" w:rsidSect="001C48AB">
      <w:pgSz w:w="11907" w:h="16839" w:code="9"/>
      <w:pgMar w:top="1418" w:right="1418" w:bottom="1418" w:left="1701" w:header="851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ËÎÌå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D08C7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3B3001"/>
    <w:multiLevelType w:val="hybridMultilevel"/>
    <w:tmpl w:val="C1C6539C"/>
    <w:lvl w:ilvl="0" w:tplc="AD309C7E">
      <w:start w:val="1"/>
      <w:numFmt w:val="decimal"/>
      <w:lvlText w:val="4.%1"/>
      <w:lvlJc w:val="left"/>
      <w:pPr>
        <w:ind w:left="777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">
    <w:nsid w:val="1BCF0C50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13827F3"/>
    <w:multiLevelType w:val="hybridMultilevel"/>
    <w:tmpl w:val="84A087BA"/>
    <w:lvl w:ilvl="0" w:tplc="7186BC64">
      <w:start w:val="1"/>
      <w:numFmt w:val="decimal"/>
      <w:lvlText w:val="3.%1"/>
      <w:lvlJc w:val="left"/>
      <w:pPr>
        <w:ind w:left="777" w:hanging="360"/>
      </w:pPr>
      <w:rPr>
        <w:rFonts w:cs="Times New Roman"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">
    <w:nsid w:val="21893DCE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2D76DA"/>
    <w:multiLevelType w:val="hybridMultilevel"/>
    <w:tmpl w:val="B0E01554"/>
    <w:lvl w:ilvl="0" w:tplc="80084AEE">
      <w:start w:val="1"/>
      <w:numFmt w:val="decimal"/>
      <w:lvlText w:val="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613B41"/>
    <w:multiLevelType w:val="multilevel"/>
    <w:tmpl w:val="415E30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96F4CDD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686ECA"/>
    <w:multiLevelType w:val="multilevel"/>
    <w:tmpl w:val="E62CDC7C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20" w:hanging="720"/>
      </w:pPr>
      <w:rPr>
        <w:rFonts w:ascii="Bookman Old Style" w:hAnsi="Bookman Old Style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BE24339"/>
    <w:multiLevelType w:val="hybridMultilevel"/>
    <w:tmpl w:val="EBC0BBC8"/>
    <w:lvl w:ilvl="0" w:tplc="9C18E22A">
      <w:start w:val="1"/>
      <w:numFmt w:val="decimal"/>
      <w:lvlText w:val="4.%1"/>
      <w:lvlJc w:val="left"/>
      <w:pPr>
        <w:ind w:left="1407" w:hanging="360"/>
      </w:pPr>
      <w:rPr>
        <w:rFonts w:hint="default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2127" w:hanging="360"/>
      </w:pPr>
    </w:lvl>
    <w:lvl w:ilvl="2" w:tplc="0421001B" w:tentative="1">
      <w:start w:val="1"/>
      <w:numFmt w:val="lowerRoman"/>
      <w:lvlText w:val="%3."/>
      <w:lvlJc w:val="right"/>
      <w:pPr>
        <w:ind w:left="2847" w:hanging="180"/>
      </w:pPr>
    </w:lvl>
    <w:lvl w:ilvl="3" w:tplc="0421000F" w:tentative="1">
      <w:start w:val="1"/>
      <w:numFmt w:val="decimal"/>
      <w:lvlText w:val="%4."/>
      <w:lvlJc w:val="left"/>
      <w:pPr>
        <w:ind w:left="3567" w:hanging="360"/>
      </w:pPr>
    </w:lvl>
    <w:lvl w:ilvl="4" w:tplc="04210019" w:tentative="1">
      <w:start w:val="1"/>
      <w:numFmt w:val="lowerLetter"/>
      <w:lvlText w:val="%5."/>
      <w:lvlJc w:val="left"/>
      <w:pPr>
        <w:ind w:left="4287" w:hanging="360"/>
      </w:pPr>
    </w:lvl>
    <w:lvl w:ilvl="5" w:tplc="0421001B" w:tentative="1">
      <w:start w:val="1"/>
      <w:numFmt w:val="lowerRoman"/>
      <w:lvlText w:val="%6."/>
      <w:lvlJc w:val="right"/>
      <w:pPr>
        <w:ind w:left="5007" w:hanging="180"/>
      </w:pPr>
    </w:lvl>
    <w:lvl w:ilvl="6" w:tplc="0421000F" w:tentative="1">
      <w:start w:val="1"/>
      <w:numFmt w:val="decimal"/>
      <w:lvlText w:val="%7."/>
      <w:lvlJc w:val="left"/>
      <w:pPr>
        <w:ind w:left="5727" w:hanging="360"/>
      </w:pPr>
    </w:lvl>
    <w:lvl w:ilvl="7" w:tplc="04210019" w:tentative="1">
      <w:start w:val="1"/>
      <w:numFmt w:val="lowerLetter"/>
      <w:lvlText w:val="%8."/>
      <w:lvlJc w:val="left"/>
      <w:pPr>
        <w:ind w:left="6447" w:hanging="360"/>
      </w:pPr>
    </w:lvl>
    <w:lvl w:ilvl="8" w:tplc="0421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10">
    <w:nsid w:val="2FEB7D09"/>
    <w:multiLevelType w:val="multilevel"/>
    <w:tmpl w:val="1D545F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2F23C12"/>
    <w:multiLevelType w:val="hybridMultilevel"/>
    <w:tmpl w:val="B0E01554"/>
    <w:lvl w:ilvl="0" w:tplc="80084AEE">
      <w:start w:val="1"/>
      <w:numFmt w:val="decimal"/>
      <w:lvlText w:val="3.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E76C98"/>
    <w:multiLevelType w:val="hybridMultilevel"/>
    <w:tmpl w:val="03CE32A2"/>
    <w:lvl w:ilvl="0" w:tplc="93C0D0B4">
      <w:start w:val="1"/>
      <w:numFmt w:val="decimal"/>
      <w:lvlText w:val="3.%1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FE3208"/>
    <w:multiLevelType w:val="hybridMultilevel"/>
    <w:tmpl w:val="4F8AE502"/>
    <w:lvl w:ilvl="0" w:tplc="5B28927E">
      <w:start w:val="1"/>
      <w:numFmt w:val="decimal"/>
      <w:lvlText w:val="4.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D23A74"/>
    <w:multiLevelType w:val="hybridMultilevel"/>
    <w:tmpl w:val="BC72F5DA"/>
    <w:lvl w:ilvl="0" w:tplc="2E861DE8">
      <w:start w:val="1"/>
      <w:numFmt w:val="decimal"/>
      <w:lvlText w:val="4.%1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C3502D4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F484C2A"/>
    <w:multiLevelType w:val="hybridMultilevel"/>
    <w:tmpl w:val="7C846642"/>
    <w:lvl w:ilvl="0" w:tplc="8E00F9D4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245075"/>
    <w:multiLevelType w:val="multilevel"/>
    <w:tmpl w:val="ACDE57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B7C7C03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D9E3DA0"/>
    <w:multiLevelType w:val="hybridMultilevel"/>
    <w:tmpl w:val="B0E01554"/>
    <w:lvl w:ilvl="0" w:tplc="80084AEE">
      <w:start w:val="1"/>
      <w:numFmt w:val="decimal"/>
      <w:lvlText w:val="3.%1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F36B7"/>
    <w:multiLevelType w:val="multilevel"/>
    <w:tmpl w:val="A82AC1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55212A5"/>
    <w:multiLevelType w:val="hybridMultilevel"/>
    <w:tmpl w:val="F9109E62"/>
    <w:lvl w:ilvl="0" w:tplc="C2BC557E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B0ECD18A">
      <w:numFmt w:val="bullet"/>
      <w:lvlText w:val="-"/>
      <w:lvlJc w:val="left"/>
      <w:pPr>
        <w:ind w:left="1800" w:hanging="720"/>
      </w:pPr>
      <w:rPr>
        <w:rFonts w:ascii="Tahoma" w:eastAsia="Calibri" w:hAnsi="Tahoma" w:cs="Tahoma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17"/>
  </w:num>
  <w:num w:numId="5">
    <w:abstractNumId w:val="6"/>
  </w:num>
  <w:num w:numId="6">
    <w:abstractNumId w:val="12"/>
  </w:num>
  <w:num w:numId="7">
    <w:abstractNumId w:val="18"/>
  </w:num>
  <w:num w:numId="8">
    <w:abstractNumId w:val="7"/>
  </w:num>
  <w:num w:numId="9">
    <w:abstractNumId w:val="0"/>
  </w:num>
  <w:num w:numId="10">
    <w:abstractNumId w:val="3"/>
  </w:num>
  <w:num w:numId="11">
    <w:abstractNumId w:val="1"/>
  </w:num>
  <w:num w:numId="12">
    <w:abstractNumId w:val="16"/>
  </w:num>
  <w:num w:numId="13">
    <w:abstractNumId w:val="9"/>
  </w:num>
  <w:num w:numId="14">
    <w:abstractNumId w:val="5"/>
  </w:num>
  <w:num w:numId="15">
    <w:abstractNumId w:val="1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5"/>
  </w:num>
  <w:num w:numId="20">
    <w:abstractNumId w:val="10"/>
  </w:num>
  <w:num w:numId="21">
    <w:abstractNumId w:val="8"/>
  </w:num>
  <w:num w:numId="22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59"/>
    <w:rsid w:val="00023209"/>
    <w:rsid w:val="00080369"/>
    <w:rsid w:val="000914B9"/>
    <w:rsid w:val="000C58AA"/>
    <w:rsid w:val="001447FC"/>
    <w:rsid w:val="001662DB"/>
    <w:rsid w:val="00182A2B"/>
    <w:rsid w:val="001A6499"/>
    <w:rsid w:val="001C1C96"/>
    <w:rsid w:val="001C48AB"/>
    <w:rsid w:val="001D365F"/>
    <w:rsid w:val="001F517E"/>
    <w:rsid w:val="00216996"/>
    <w:rsid w:val="00221876"/>
    <w:rsid w:val="0028124E"/>
    <w:rsid w:val="00281C63"/>
    <w:rsid w:val="00291BE2"/>
    <w:rsid w:val="002A50CA"/>
    <w:rsid w:val="002C1062"/>
    <w:rsid w:val="002E7576"/>
    <w:rsid w:val="002F4340"/>
    <w:rsid w:val="003000AB"/>
    <w:rsid w:val="00306C46"/>
    <w:rsid w:val="00330C30"/>
    <w:rsid w:val="00371838"/>
    <w:rsid w:val="00372472"/>
    <w:rsid w:val="003B2C2B"/>
    <w:rsid w:val="003B559B"/>
    <w:rsid w:val="003D694E"/>
    <w:rsid w:val="003E2159"/>
    <w:rsid w:val="003F55DC"/>
    <w:rsid w:val="00485F34"/>
    <w:rsid w:val="004D2282"/>
    <w:rsid w:val="004E58B9"/>
    <w:rsid w:val="00501E09"/>
    <w:rsid w:val="0050562C"/>
    <w:rsid w:val="00517BE3"/>
    <w:rsid w:val="00527BF3"/>
    <w:rsid w:val="00543312"/>
    <w:rsid w:val="0058581C"/>
    <w:rsid w:val="005A7E50"/>
    <w:rsid w:val="005C708C"/>
    <w:rsid w:val="005F640A"/>
    <w:rsid w:val="006112C7"/>
    <w:rsid w:val="00620E61"/>
    <w:rsid w:val="00636C50"/>
    <w:rsid w:val="00644D72"/>
    <w:rsid w:val="00685C5C"/>
    <w:rsid w:val="00690BE4"/>
    <w:rsid w:val="006A7BBA"/>
    <w:rsid w:val="006B2F86"/>
    <w:rsid w:val="006D26C3"/>
    <w:rsid w:val="006E70BF"/>
    <w:rsid w:val="0071239A"/>
    <w:rsid w:val="0071309A"/>
    <w:rsid w:val="00726093"/>
    <w:rsid w:val="00740A4B"/>
    <w:rsid w:val="007503E7"/>
    <w:rsid w:val="007555A9"/>
    <w:rsid w:val="007701FB"/>
    <w:rsid w:val="007755A9"/>
    <w:rsid w:val="007855CA"/>
    <w:rsid w:val="007A6F5B"/>
    <w:rsid w:val="007D1975"/>
    <w:rsid w:val="007D29E0"/>
    <w:rsid w:val="007E23D8"/>
    <w:rsid w:val="007F0B56"/>
    <w:rsid w:val="00812F23"/>
    <w:rsid w:val="008411DC"/>
    <w:rsid w:val="0087018B"/>
    <w:rsid w:val="0087277C"/>
    <w:rsid w:val="008B6C18"/>
    <w:rsid w:val="008F0E88"/>
    <w:rsid w:val="008F4747"/>
    <w:rsid w:val="00904F97"/>
    <w:rsid w:val="00924E61"/>
    <w:rsid w:val="00941CC2"/>
    <w:rsid w:val="00955138"/>
    <w:rsid w:val="009571A3"/>
    <w:rsid w:val="00974A13"/>
    <w:rsid w:val="009F1E9B"/>
    <w:rsid w:val="009F7950"/>
    <w:rsid w:val="00A1126E"/>
    <w:rsid w:val="00A233DC"/>
    <w:rsid w:val="00A25BF8"/>
    <w:rsid w:val="00A91840"/>
    <w:rsid w:val="00A944B3"/>
    <w:rsid w:val="00AB2E4C"/>
    <w:rsid w:val="00AC13DF"/>
    <w:rsid w:val="00AC7C06"/>
    <w:rsid w:val="00AE2831"/>
    <w:rsid w:val="00AF52D5"/>
    <w:rsid w:val="00AF5323"/>
    <w:rsid w:val="00B12922"/>
    <w:rsid w:val="00B62CC4"/>
    <w:rsid w:val="00B74BE0"/>
    <w:rsid w:val="00B752C8"/>
    <w:rsid w:val="00B904BB"/>
    <w:rsid w:val="00BA70DA"/>
    <w:rsid w:val="00BB02A1"/>
    <w:rsid w:val="00BC5057"/>
    <w:rsid w:val="00BF678E"/>
    <w:rsid w:val="00C02CAA"/>
    <w:rsid w:val="00C76FA4"/>
    <w:rsid w:val="00C80E50"/>
    <w:rsid w:val="00CB42A4"/>
    <w:rsid w:val="00CD0909"/>
    <w:rsid w:val="00CD1F5A"/>
    <w:rsid w:val="00CE5E44"/>
    <w:rsid w:val="00D04B51"/>
    <w:rsid w:val="00DA3238"/>
    <w:rsid w:val="00DA4DE0"/>
    <w:rsid w:val="00DD56AA"/>
    <w:rsid w:val="00E16EC0"/>
    <w:rsid w:val="00E929E1"/>
    <w:rsid w:val="00EE1CB5"/>
    <w:rsid w:val="00EF3DD1"/>
    <w:rsid w:val="00EF46DD"/>
    <w:rsid w:val="00EF7365"/>
    <w:rsid w:val="00F43561"/>
    <w:rsid w:val="00F55259"/>
    <w:rsid w:val="00F97B46"/>
    <w:rsid w:val="00FC1B32"/>
    <w:rsid w:val="00FC54DE"/>
    <w:rsid w:val="00FE44FB"/>
    <w:rsid w:val="00FE47D0"/>
    <w:rsid w:val="00FE54F4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61F578-F41E-44A8-8C5C-A89B9FF9F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159"/>
    <w:pPr>
      <w:spacing w:before="120" w:after="160" w:line="26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Body of textCxSp,List Paragraph1"/>
    <w:basedOn w:val="Normal"/>
    <w:link w:val="ListParagraphChar"/>
    <w:uiPriority w:val="34"/>
    <w:qFormat/>
    <w:rsid w:val="003E2159"/>
    <w:pPr>
      <w:spacing w:before="0" w:after="200" w:line="276" w:lineRule="auto"/>
      <w:ind w:left="720"/>
      <w:contextualSpacing/>
    </w:pPr>
    <w:rPr>
      <w:lang w:val="en-ID"/>
    </w:rPr>
  </w:style>
  <w:style w:type="character" w:customStyle="1" w:styleId="ListParagraphChar">
    <w:name w:val="List Paragraph Char"/>
    <w:aliases w:val="Body of text Char,Body of textCxSp Char,List Paragraph1 Char"/>
    <w:link w:val="ListParagraph"/>
    <w:uiPriority w:val="34"/>
    <w:unhideWhenUsed/>
    <w:locked/>
    <w:rsid w:val="003E2159"/>
    <w:rPr>
      <w:rFonts w:ascii="Calibri" w:eastAsia="Calibri" w:hAnsi="Calibri" w:cs="Times New Roman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15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159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513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9236B-82CB-444C-A764-821E1D53E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1170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n0ak95</Company>
  <LinksUpToDate>false</LinksUpToDate>
  <CharactersWithSpaces>7830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Windows User</cp:lastModifiedBy>
  <cp:revision>5</cp:revision>
  <dcterms:created xsi:type="dcterms:W3CDTF">2017-03-18T02:52:00Z</dcterms:created>
  <dcterms:modified xsi:type="dcterms:W3CDTF">2017-03-24T14:57:00Z</dcterms:modified>
</cp:coreProperties>
</file>